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186F" w14:textId="77777777" w:rsidR="00667075" w:rsidRPr="00667075" w:rsidRDefault="00667075" w:rsidP="00667075">
      <w:pPr>
        <w:spacing w:after="0" w:line="240" w:lineRule="auto"/>
        <w:ind w:right="95"/>
        <w:jc w:val="both"/>
        <w:rPr>
          <w:rFonts w:ascii="Arial Nova" w:eastAsia="Times New Roman" w:hAnsi="Arial Nova" w:cs="Times New Roman"/>
        </w:rPr>
      </w:pPr>
      <w:r w:rsidRPr="00667075">
        <w:rPr>
          <w:rFonts w:ascii="Arial Nova" w:eastAsia="Times New Roman" w:hAnsi="Arial Nova" w:cs="Times New Roman"/>
          <w:color w:val="000000"/>
          <w:shd w:val="clear" w:color="auto" w:fill="FFFFFF"/>
        </w:rPr>
        <w:t>The Investment Committee (the “Committee”) is a Committee of the Company Board (“the Board”) from which it derives its authority, and to which it reports after each meeting. Its authority is always subject to the powers and duties of the Board, as set out in the Articles of Association.</w:t>
      </w:r>
    </w:p>
    <w:p w14:paraId="6398057B" w14:textId="77777777" w:rsidR="00667075" w:rsidRPr="00667075" w:rsidRDefault="00667075" w:rsidP="00667075">
      <w:pPr>
        <w:spacing w:after="0" w:line="240" w:lineRule="auto"/>
        <w:ind w:right="95"/>
        <w:jc w:val="both"/>
        <w:rPr>
          <w:rFonts w:ascii="Arial Nova" w:eastAsia="Times New Roman" w:hAnsi="Arial Nova" w:cs="Times New Roman"/>
          <w:b/>
        </w:rPr>
      </w:pPr>
    </w:p>
    <w:p w14:paraId="5A173180" w14:textId="77777777" w:rsidR="00667075" w:rsidRPr="00667075" w:rsidRDefault="00667075" w:rsidP="00667075">
      <w:pPr>
        <w:spacing w:after="0" w:line="240" w:lineRule="auto"/>
        <w:ind w:right="95"/>
        <w:jc w:val="both"/>
        <w:rPr>
          <w:rFonts w:ascii="Arial Nova" w:eastAsia="Times New Roman" w:hAnsi="Arial Nova" w:cs="Times New Roman"/>
          <w:b/>
        </w:rPr>
      </w:pPr>
      <w:r w:rsidRPr="00667075">
        <w:rPr>
          <w:rFonts w:ascii="Arial Nova" w:eastAsia="Times New Roman" w:hAnsi="Arial Nova" w:cs="Times New Roman"/>
          <w:b/>
        </w:rPr>
        <w:t>A.</w:t>
      </w:r>
      <w:r w:rsidRPr="00667075">
        <w:rPr>
          <w:rFonts w:ascii="Arial Nova" w:eastAsia="Times New Roman" w:hAnsi="Arial Nova" w:cs="Times New Roman"/>
          <w:b/>
        </w:rPr>
        <w:tab/>
        <w:t>PURPOSE</w:t>
      </w:r>
    </w:p>
    <w:p w14:paraId="46D2D1F8" w14:textId="77777777" w:rsidR="00667075" w:rsidRPr="00667075" w:rsidRDefault="00667075" w:rsidP="00667075">
      <w:pPr>
        <w:spacing w:after="0" w:line="240" w:lineRule="auto"/>
        <w:ind w:left="709" w:right="96"/>
        <w:jc w:val="both"/>
        <w:rPr>
          <w:rFonts w:ascii="Arial Nova" w:eastAsia="Calibri" w:hAnsi="Arial Nova" w:cs="Arial"/>
        </w:rPr>
      </w:pPr>
    </w:p>
    <w:p w14:paraId="20CDE219" w14:textId="77777777" w:rsidR="00667075" w:rsidRPr="00667075" w:rsidRDefault="00667075" w:rsidP="00667075">
      <w:pPr>
        <w:numPr>
          <w:ilvl w:val="0"/>
          <w:numId w:val="3"/>
        </w:numPr>
        <w:spacing w:after="0" w:line="240" w:lineRule="auto"/>
        <w:ind w:left="709" w:right="96" w:hanging="709"/>
        <w:jc w:val="both"/>
        <w:rPr>
          <w:rFonts w:ascii="Arial Nova" w:eastAsia="Calibri" w:hAnsi="Arial Nova" w:cs="Arial"/>
        </w:rPr>
      </w:pPr>
      <w:r w:rsidRPr="00667075">
        <w:rPr>
          <w:rFonts w:ascii="Arial Nova" w:eastAsia="Calibri" w:hAnsi="Arial Nova" w:cs="Arial"/>
        </w:rPr>
        <w:t>The purpose of the Committee is to p</w:t>
      </w:r>
      <w:r w:rsidRPr="00667075">
        <w:rPr>
          <w:rFonts w:ascii="Arial Nova" w:eastAsia="Times New Roman" w:hAnsi="Arial Nova" w:cs="Arial"/>
          <w:color w:val="000000"/>
          <w:kern w:val="24"/>
        </w:rPr>
        <w:t>rovide Board level oversight of the Company’s investment activity</w:t>
      </w:r>
      <w:r w:rsidRPr="00667075">
        <w:rPr>
          <w:rFonts w:ascii="Arial Nova" w:eastAsia="Calibri" w:hAnsi="Arial Nova" w:cs="Arial"/>
        </w:rPr>
        <w:t xml:space="preserve">. For the purposes of the Committee's work investment activity is considered to include all </w:t>
      </w:r>
      <w:r w:rsidRPr="00667075">
        <w:rPr>
          <w:rFonts w:ascii="Arial Nova" w:eastAsia="Calibri" w:hAnsi="Arial Nova" w:cs="Arial"/>
          <w:i/>
          <w:iCs/>
        </w:rPr>
        <w:t>project</w:t>
      </w:r>
      <w:r w:rsidRPr="00667075">
        <w:rPr>
          <w:rFonts w:ascii="Arial Nova" w:eastAsia="Calibri" w:hAnsi="Arial Nova" w:cs="Arial"/>
        </w:rPr>
        <w:t xml:space="preserve"> based operating costs, exceptional spend and capital expenditure, where a project is defined as a new, </w:t>
      </w:r>
      <w:proofErr w:type="gramStart"/>
      <w:r w:rsidRPr="00667075">
        <w:rPr>
          <w:rFonts w:ascii="Arial Nova" w:eastAsia="Calibri" w:hAnsi="Arial Nova" w:cs="Arial"/>
        </w:rPr>
        <w:t>one-off</w:t>
      </w:r>
      <w:proofErr w:type="gramEnd"/>
      <w:r w:rsidRPr="00667075">
        <w:rPr>
          <w:rFonts w:ascii="Arial Nova" w:eastAsia="Calibri" w:hAnsi="Arial Nova" w:cs="Arial"/>
        </w:rPr>
        <w:t xml:space="preserve"> or otherwise non-recurring activity. It does not include </w:t>
      </w:r>
      <w:r w:rsidRPr="00667075">
        <w:rPr>
          <w:rFonts w:ascii="Arial Nova" w:eastAsia="Calibri" w:hAnsi="Arial Nova" w:cs="Arial"/>
          <w:i/>
          <w:iCs/>
        </w:rPr>
        <w:t>business as usual</w:t>
      </w:r>
      <w:r w:rsidRPr="00667075">
        <w:rPr>
          <w:rFonts w:ascii="Arial Nova" w:eastAsia="Calibri" w:hAnsi="Arial Nova" w:cs="Arial"/>
        </w:rPr>
        <w:t xml:space="preserve"> operating costs, exceptional spend and capital expenditure.  </w:t>
      </w:r>
    </w:p>
    <w:p w14:paraId="1567AC1B" w14:textId="77777777" w:rsidR="00667075" w:rsidRPr="00667075" w:rsidRDefault="00667075" w:rsidP="00667075">
      <w:pPr>
        <w:keepNext/>
        <w:spacing w:after="0" w:line="280" w:lineRule="exact"/>
        <w:ind w:right="96"/>
        <w:jc w:val="both"/>
        <w:rPr>
          <w:rFonts w:ascii="Arial Nova" w:eastAsia="Times New Roman" w:hAnsi="Arial Nova" w:cs="Times New Roman"/>
          <w:b/>
        </w:rPr>
      </w:pPr>
    </w:p>
    <w:p w14:paraId="4542452D" w14:textId="77777777" w:rsidR="00667075" w:rsidRPr="00667075" w:rsidRDefault="00667075" w:rsidP="00667075">
      <w:pPr>
        <w:keepNext/>
        <w:spacing w:after="0" w:line="240" w:lineRule="auto"/>
        <w:ind w:right="96"/>
        <w:jc w:val="both"/>
        <w:rPr>
          <w:rFonts w:ascii="Arial Nova" w:eastAsia="Times New Roman" w:hAnsi="Arial Nova" w:cs="Times New Roman"/>
          <w:b/>
        </w:rPr>
      </w:pPr>
      <w:r w:rsidRPr="00667075">
        <w:rPr>
          <w:rFonts w:ascii="Arial Nova" w:eastAsia="Times New Roman" w:hAnsi="Arial Nova" w:cs="Times New Roman"/>
          <w:b/>
        </w:rPr>
        <w:t>B.</w:t>
      </w:r>
      <w:r w:rsidRPr="00667075">
        <w:rPr>
          <w:rFonts w:ascii="Arial Nova" w:eastAsia="Times New Roman" w:hAnsi="Arial Nova" w:cs="Times New Roman"/>
          <w:b/>
        </w:rPr>
        <w:tab/>
        <w:t>DUTIES AND RESPONSIBILITIES</w:t>
      </w:r>
    </w:p>
    <w:p w14:paraId="1A64A01F" w14:textId="77777777" w:rsidR="00667075" w:rsidRPr="00667075" w:rsidRDefault="00667075" w:rsidP="00667075">
      <w:pPr>
        <w:keepNext/>
        <w:spacing w:after="0" w:line="240" w:lineRule="auto"/>
        <w:ind w:right="96" w:firstLine="720"/>
        <w:jc w:val="both"/>
        <w:rPr>
          <w:rFonts w:ascii="Arial Nova" w:eastAsia="Times New Roman" w:hAnsi="Arial Nova" w:cs="Times New Roman"/>
          <w:b/>
          <w:bCs/>
        </w:rPr>
      </w:pPr>
    </w:p>
    <w:p w14:paraId="215F97C3" w14:textId="77777777" w:rsidR="00667075" w:rsidRPr="00667075" w:rsidRDefault="00667075" w:rsidP="00667075">
      <w:pPr>
        <w:keepNext/>
        <w:spacing w:after="0" w:line="240" w:lineRule="auto"/>
        <w:ind w:right="96" w:firstLine="720"/>
        <w:jc w:val="both"/>
        <w:rPr>
          <w:rFonts w:ascii="Arial Nova" w:eastAsia="Times New Roman" w:hAnsi="Arial Nova" w:cs="Times New Roman"/>
          <w:b/>
          <w:bCs/>
        </w:rPr>
      </w:pPr>
      <w:r w:rsidRPr="00667075">
        <w:rPr>
          <w:rFonts w:ascii="Arial Nova" w:eastAsia="Times New Roman" w:hAnsi="Arial Nova" w:cs="Times New Roman"/>
          <w:b/>
          <w:bCs/>
        </w:rPr>
        <w:t>Oversight</w:t>
      </w:r>
    </w:p>
    <w:p w14:paraId="6B4DC6CA" w14:textId="77777777" w:rsidR="00667075" w:rsidRPr="00667075" w:rsidRDefault="00667075" w:rsidP="00667075">
      <w:pPr>
        <w:keepNext/>
        <w:spacing w:after="0" w:line="240" w:lineRule="auto"/>
        <w:ind w:left="709" w:right="96"/>
        <w:jc w:val="both"/>
        <w:rPr>
          <w:rFonts w:ascii="Arial Nova" w:eastAsia="Calibri" w:hAnsi="Arial Nova" w:cs="Arial"/>
          <w:b/>
        </w:rPr>
      </w:pPr>
    </w:p>
    <w:p w14:paraId="21D02101" w14:textId="2E7F4F3E" w:rsidR="00667075" w:rsidRPr="00667075" w:rsidRDefault="00667075" w:rsidP="00667075">
      <w:pPr>
        <w:keepNext/>
        <w:numPr>
          <w:ilvl w:val="0"/>
          <w:numId w:val="3"/>
        </w:numPr>
        <w:spacing w:after="0" w:line="240" w:lineRule="auto"/>
        <w:ind w:left="709" w:right="96" w:hanging="709"/>
        <w:jc w:val="both"/>
        <w:rPr>
          <w:rFonts w:ascii="Arial Nova" w:eastAsia="Calibri" w:hAnsi="Arial Nova" w:cs="Arial"/>
          <w:b/>
        </w:rPr>
      </w:pPr>
      <w:r w:rsidRPr="00667075">
        <w:rPr>
          <w:rFonts w:ascii="Arial Nova" w:eastAsia="Calibri" w:hAnsi="Arial Nova" w:cs="Arial"/>
          <w:b/>
          <w:bCs/>
        </w:rPr>
        <w:t xml:space="preserve">Review and challenge </w:t>
      </w:r>
      <w:r w:rsidRPr="00667075">
        <w:rPr>
          <w:rFonts w:ascii="Arial Nova" w:eastAsia="Calibri" w:hAnsi="Arial Nova" w:cs="Arial"/>
        </w:rPr>
        <w:t>management’s plans for</w:t>
      </w:r>
      <w:r w:rsidRPr="00667075">
        <w:rPr>
          <w:rFonts w:ascii="Arial Nova" w:eastAsia="Calibri" w:hAnsi="Arial Nova" w:cs="Arial"/>
          <w:b/>
          <w:bCs/>
        </w:rPr>
        <w:t xml:space="preserve"> </w:t>
      </w:r>
      <w:r w:rsidRPr="00667075">
        <w:rPr>
          <w:rFonts w:ascii="Arial Nova" w:eastAsia="Calibri" w:hAnsi="Arial Nova" w:cs="Arial"/>
        </w:rPr>
        <w:t>investment activity that form part of the Company’s three</w:t>
      </w:r>
      <w:r>
        <w:rPr>
          <w:rFonts w:ascii="Arial Nova" w:eastAsia="Calibri" w:hAnsi="Arial Nova" w:cs="Arial"/>
        </w:rPr>
        <w:t>-</w:t>
      </w:r>
      <w:r w:rsidRPr="00667075">
        <w:rPr>
          <w:rFonts w:ascii="Arial Nova" w:eastAsia="Calibri" w:hAnsi="Arial Nova" w:cs="Arial"/>
        </w:rPr>
        <w:t>year plan forecasts and funding submissions provided to the Department for Business and Trade (</w:t>
      </w:r>
      <w:r w:rsidRPr="00667075">
        <w:rPr>
          <w:rFonts w:ascii="Arial Nova" w:eastAsia="Calibri" w:hAnsi="Arial Nova" w:cs="Arial"/>
          <w:b/>
          <w:bCs/>
        </w:rPr>
        <w:t>DBT</w:t>
      </w:r>
      <w:r w:rsidRPr="00667075">
        <w:rPr>
          <w:rFonts w:ascii="Arial Nova" w:eastAsia="Calibri" w:hAnsi="Arial Nova" w:cs="Arial"/>
        </w:rPr>
        <w:t xml:space="preserve">), to ensure alignment with </w:t>
      </w:r>
      <w:r w:rsidRPr="00667075">
        <w:rPr>
          <w:rFonts w:ascii="Arial Nova" w:eastAsia="Calibri" w:hAnsi="Arial Nova" w:cs="Arial"/>
          <w:i/>
          <w:iCs/>
        </w:rPr>
        <w:t>inter alia</w:t>
      </w:r>
      <w:r w:rsidRPr="00667075">
        <w:rPr>
          <w:rFonts w:ascii="Arial Nova" w:eastAsia="Calibri" w:hAnsi="Arial Nova" w:cs="Arial"/>
        </w:rPr>
        <w:t xml:space="preserve"> Group priorities, Managing Public Money and any wider guidance provided by DBT including on affordability.</w:t>
      </w:r>
    </w:p>
    <w:p w14:paraId="488EF350" w14:textId="77777777" w:rsidR="00667075" w:rsidRPr="00667075" w:rsidRDefault="00667075" w:rsidP="00667075">
      <w:pPr>
        <w:keepNext/>
        <w:spacing w:after="0" w:line="240" w:lineRule="auto"/>
        <w:ind w:left="709" w:right="96"/>
        <w:jc w:val="both"/>
        <w:rPr>
          <w:rFonts w:ascii="Arial Nova" w:eastAsia="Calibri" w:hAnsi="Arial Nova" w:cs="Arial"/>
          <w:b/>
        </w:rPr>
      </w:pPr>
    </w:p>
    <w:p w14:paraId="2F1916A3" w14:textId="77777777" w:rsidR="00667075" w:rsidRPr="00667075" w:rsidRDefault="00667075" w:rsidP="00667075">
      <w:pPr>
        <w:keepNext/>
        <w:numPr>
          <w:ilvl w:val="0"/>
          <w:numId w:val="3"/>
        </w:numPr>
        <w:spacing w:after="0" w:line="240" w:lineRule="auto"/>
        <w:ind w:left="709" w:right="96" w:hanging="709"/>
        <w:jc w:val="both"/>
        <w:rPr>
          <w:rFonts w:ascii="Arial Nova" w:eastAsia="Calibri" w:hAnsi="Arial Nova" w:cs="Arial"/>
          <w:b/>
        </w:rPr>
      </w:pPr>
      <w:r w:rsidRPr="00667075">
        <w:rPr>
          <w:rFonts w:ascii="Arial Nova" w:eastAsia="Calibri" w:hAnsi="Arial Nova" w:cs="Arial"/>
          <w:b/>
          <w:bCs/>
        </w:rPr>
        <w:t>Review</w:t>
      </w:r>
      <w:r w:rsidRPr="00667075">
        <w:rPr>
          <w:rFonts w:ascii="Arial Nova" w:eastAsia="Calibri" w:hAnsi="Arial Nova" w:cs="Arial"/>
        </w:rPr>
        <w:t xml:space="preserve"> </w:t>
      </w:r>
      <w:r w:rsidRPr="00667075">
        <w:rPr>
          <w:rFonts w:ascii="Arial Nova" w:eastAsia="Calibri" w:hAnsi="Arial Nova" w:cs="Arial"/>
          <w:b/>
          <w:bCs/>
        </w:rPr>
        <w:t>and challenge</w:t>
      </w:r>
      <w:r w:rsidRPr="00667075">
        <w:rPr>
          <w:rFonts w:ascii="Arial Nova" w:eastAsia="Calibri" w:hAnsi="Arial Nova" w:cs="Arial"/>
        </w:rPr>
        <w:t xml:space="preserve"> management’s plans for investment activity that form part of the Company’s annual budget, to ensure alignment with </w:t>
      </w:r>
      <w:r w:rsidRPr="00667075">
        <w:rPr>
          <w:rFonts w:ascii="Arial Nova" w:eastAsia="Calibri" w:hAnsi="Arial Nova" w:cs="Arial"/>
          <w:i/>
          <w:iCs/>
        </w:rPr>
        <w:lastRenderedPageBreak/>
        <w:t>inter alia</w:t>
      </w:r>
      <w:r w:rsidRPr="00667075">
        <w:rPr>
          <w:rFonts w:ascii="Arial Nova" w:eastAsia="Calibri" w:hAnsi="Arial Nova" w:cs="Arial"/>
        </w:rPr>
        <w:t xml:space="preserve"> Group priorities, Managing Public </w:t>
      </w:r>
      <w:proofErr w:type="gramStart"/>
      <w:r w:rsidRPr="00667075">
        <w:rPr>
          <w:rFonts w:ascii="Arial Nova" w:eastAsia="Calibri" w:hAnsi="Arial Nova" w:cs="Arial"/>
        </w:rPr>
        <w:t>Money</w:t>
      </w:r>
      <w:proofErr w:type="gramEnd"/>
      <w:r w:rsidRPr="00667075">
        <w:rPr>
          <w:rFonts w:ascii="Arial Nova" w:eastAsia="Calibri" w:hAnsi="Arial Nova" w:cs="Arial"/>
        </w:rPr>
        <w:t xml:space="preserve"> and the affordability of the proposed activity within relevant period. </w:t>
      </w:r>
    </w:p>
    <w:p w14:paraId="70862522" w14:textId="77777777" w:rsidR="00667075" w:rsidRPr="00667075" w:rsidRDefault="00667075" w:rsidP="00667075">
      <w:pPr>
        <w:spacing w:after="0" w:line="240" w:lineRule="auto"/>
        <w:ind w:left="720"/>
        <w:rPr>
          <w:rFonts w:ascii="Arial Nova" w:eastAsia="Calibri" w:hAnsi="Arial Nova" w:cs="Arial"/>
        </w:rPr>
      </w:pPr>
    </w:p>
    <w:p w14:paraId="654B72D9" w14:textId="77777777" w:rsidR="00667075" w:rsidRPr="00667075" w:rsidRDefault="00667075" w:rsidP="00667075">
      <w:pPr>
        <w:keepNext/>
        <w:numPr>
          <w:ilvl w:val="0"/>
          <w:numId w:val="3"/>
        </w:numPr>
        <w:spacing w:after="0" w:line="240" w:lineRule="auto"/>
        <w:ind w:left="709" w:right="96" w:hanging="709"/>
        <w:jc w:val="both"/>
        <w:rPr>
          <w:rFonts w:ascii="Arial Nova" w:eastAsia="Calibri" w:hAnsi="Arial Nova" w:cs="Arial"/>
          <w:b/>
          <w:bCs/>
        </w:rPr>
      </w:pPr>
      <w:r w:rsidRPr="00667075">
        <w:rPr>
          <w:rFonts w:ascii="Arial Nova" w:eastAsia="Calibri" w:hAnsi="Arial Nova" w:cs="Arial"/>
          <w:b/>
          <w:bCs/>
        </w:rPr>
        <w:t>Review and challenge</w:t>
      </w:r>
      <w:r w:rsidRPr="00667075">
        <w:rPr>
          <w:rFonts w:ascii="Arial Nova" w:eastAsia="Calibri" w:hAnsi="Arial Nova" w:cs="Arial"/>
        </w:rPr>
        <w:t xml:space="preserve"> the Company’s integrated investment activity plan to oversee all in-flight change activity, to include inter alia cross-portfolio dependency management, risk assessment and mitigation as well as change capacity planning and management. </w:t>
      </w:r>
    </w:p>
    <w:p w14:paraId="1A81E572" w14:textId="77777777" w:rsidR="00667075" w:rsidRPr="00667075" w:rsidRDefault="00667075" w:rsidP="00667075">
      <w:pPr>
        <w:spacing w:after="0" w:line="240" w:lineRule="auto"/>
        <w:ind w:left="720"/>
        <w:rPr>
          <w:rFonts w:ascii="Arial Nova" w:eastAsia="Calibri" w:hAnsi="Arial Nova" w:cs="Arial"/>
        </w:rPr>
      </w:pPr>
    </w:p>
    <w:p w14:paraId="044C0E80" w14:textId="77777777" w:rsidR="00667075" w:rsidRPr="00667075" w:rsidRDefault="00667075" w:rsidP="00667075">
      <w:pPr>
        <w:keepNext/>
        <w:numPr>
          <w:ilvl w:val="0"/>
          <w:numId w:val="3"/>
        </w:numPr>
        <w:spacing w:after="0" w:line="240" w:lineRule="auto"/>
        <w:ind w:left="709" w:right="96" w:hanging="709"/>
        <w:jc w:val="both"/>
        <w:rPr>
          <w:rFonts w:ascii="Arial Nova" w:eastAsia="Calibri" w:hAnsi="Arial Nova" w:cs="Arial"/>
          <w:b/>
          <w:bCs/>
        </w:rPr>
      </w:pPr>
      <w:r w:rsidRPr="00667075">
        <w:rPr>
          <w:rFonts w:ascii="Arial Nova" w:eastAsia="Calibri" w:hAnsi="Arial Nova" w:cs="Arial"/>
          <w:b/>
          <w:bCs/>
        </w:rPr>
        <w:t xml:space="preserve">Review and challenge </w:t>
      </w:r>
      <w:r w:rsidRPr="00667075">
        <w:rPr>
          <w:rFonts w:ascii="Arial Nova" w:eastAsia="Calibri" w:hAnsi="Arial Nova" w:cs="Arial"/>
        </w:rPr>
        <w:t>delivery performance of investment activity, including performance against cost forecasts (</w:t>
      </w:r>
      <w:proofErr w:type="gramStart"/>
      <w:r w:rsidRPr="00667075">
        <w:rPr>
          <w:rFonts w:ascii="Arial Nova" w:eastAsia="Calibri" w:hAnsi="Arial Nova" w:cs="Arial"/>
        </w:rPr>
        <w:t>e.g.</w:t>
      </w:r>
      <w:proofErr w:type="gramEnd"/>
      <w:r w:rsidRPr="00667075">
        <w:rPr>
          <w:rFonts w:ascii="Arial Nova" w:eastAsia="Calibri" w:hAnsi="Arial Nova" w:cs="Arial"/>
        </w:rPr>
        <w:t xml:space="preserve"> project spend and forecasting), plan milestones (e.g. relevant key performance indicators and benefits realisation). </w:t>
      </w:r>
    </w:p>
    <w:p w14:paraId="74D4EDEF" w14:textId="77777777" w:rsidR="00667075" w:rsidRPr="00667075" w:rsidRDefault="00667075" w:rsidP="00667075">
      <w:pPr>
        <w:spacing w:after="200" w:line="240" w:lineRule="auto"/>
        <w:ind w:left="720"/>
        <w:contextualSpacing/>
        <w:rPr>
          <w:rFonts w:ascii="Arial Nova" w:eastAsia="Calibri" w:hAnsi="Arial Nova" w:cs="Arial"/>
          <w:b/>
          <w:bCs/>
        </w:rPr>
      </w:pPr>
    </w:p>
    <w:p w14:paraId="27B8D4D3" w14:textId="77777777" w:rsidR="00667075" w:rsidRPr="00667075" w:rsidRDefault="00667075" w:rsidP="00667075">
      <w:pPr>
        <w:keepNext/>
        <w:numPr>
          <w:ilvl w:val="0"/>
          <w:numId w:val="3"/>
        </w:numPr>
        <w:spacing w:after="0" w:line="240" w:lineRule="auto"/>
        <w:ind w:left="709" w:right="96" w:hanging="709"/>
        <w:jc w:val="both"/>
        <w:rPr>
          <w:rFonts w:ascii="Arial Nova" w:eastAsia="Calibri" w:hAnsi="Arial Nova" w:cs="Arial"/>
          <w:b/>
          <w:bCs/>
        </w:rPr>
      </w:pPr>
      <w:r w:rsidRPr="00667075">
        <w:rPr>
          <w:rFonts w:ascii="Arial Nova" w:eastAsia="Calibri" w:hAnsi="Arial Nova" w:cs="Arial"/>
          <w:b/>
          <w:bCs/>
        </w:rPr>
        <w:t>Raise</w:t>
      </w:r>
      <w:r w:rsidRPr="00667075">
        <w:rPr>
          <w:rFonts w:ascii="Arial Nova" w:eastAsia="Calibri" w:hAnsi="Arial Nova" w:cs="Arial"/>
        </w:rPr>
        <w:t xml:space="preserve"> any material risks and issues with the Board.</w:t>
      </w:r>
    </w:p>
    <w:p w14:paraId="78C964D0" w14:textId="77777777" w:rsidR="00667075" w:rsidRPr="00667075" w:rsidRDefault="00667075" w:rsidP="00667075">
      <w:pPr>
        <w:spacing w:after="0" w:line="240" w:lineRule="auto"/>
        <w:ind w:left="720"/>
        <w:contextualSpacing/>
        <w:rPr>
          <w:rFonts w:ascii="Arial Nova" w:eastAsia="Calibri" w:hAnsi="Arial Nova" w:cs="Arial"/>
          <w:b/>
          <w:bCs/>
        </w:rPr>
      </w:pPr>
    </w:p>
    <w:p w14:paraId="612D6850" w14:textId="77777777" w:rsidR="00667075" w:rsidRPr="00667075" w:rsidRDefault="00667075" w:rsidP="00667075">
      <w:pPr>
        <w:keepNext/>
        <w:spacing w:after="0" w:line="240" w:lineRule="auto"/>
        <w:ind w:left="709" w:right="96"/>
        <w:jc w:val="both"/>
        <w:rPr>
          <w:rFonts w:ascii="Arial Nova" w:eastAsia="Times New Roman" w:hAnsi="Arial Nova" w:cs="Times New Roman"/>
          <w:b/>
        </w:rPr>
      </w:pPr>
      <w:r w:rsidRPr="00667075">
        <w:rPr>
          <w:rFonts w:ascii="Arial Nova" w:eastAsia="Times New Roman" w:hAnsi="Arial Nova" w:cs="Times New Roman"/>
          <w:b/>
        </w:rPr>
        <w:t>Investment Activity Approval Process</w:t>
      </w:r>
    </w:p>
    <w:p w14:paraId="26079C81" w14:textId="77777777" w:rsidR="00667075" w:rsidRPr="00667075" w:rsidRDefault="00667075" w:rsidP="00667075">
      <w:pPr>
        <w:keepNext/>
        <w:spacing w:after="0" w:line="240" w:lineRule="auto"/>
        <w:ind w:right="96"/>
        <w:jc w:val="both"/>
        <w:rPr>
          <w:rFonts w:ascii="Arial Nova" w:eastAsia="Times New Roman" w:hAnsi="Arial Nova" w:cs="Times New Roman"/>
          <w:b/>
        </w:rPr>
      </w:pPr>
    </w:p>
    <w:p w14:paraId="0D0BD9BB" w14:textId="37393602" w:rsidR="00667075" w:rsidRPr="00667075" w:rsidRDefault="00667075" w:rsidP="00667075">
      <w:pPr>
        <w:keepNext/>
        <w:numPr>
          <w:ilvl w:val="0"/>
          <w:numId w:val="3"/>
        </w:numPr>
        <w:spacing w:after="200" w:line="240" w:lineRule="auto"/>
        <w:ind w:left="709" w:right="96" w:hanging="709"/>
        <w:contextualSpacing/>
        <w:jc w:val="both"/>
        <w:rPr>
          <w:rFonts w:ascii="Arial Nova" w:eastAsia="Calibri" w:hAnsi="Arial Nova" w:cs="Arial"/>
          <w:b/>
        </w:rPr>
      </w:pPr>
      <w:r w:rsidRPr="00667075">
        <w:rPr>
          <w:rFonts w:ascii="Arial Nova" w:eastAsia="Calibri" w:hAnsi="Arial Nova" w:cs="Arial"/>
          <w:b/>
          <w:bCs/>
        </w:rPr>
        <w:t xml:space="preserve">Review and approve </w:t>
      </w:r>
      <w:r w:rsidRPr="00667075">
        <w:rPr>
          <w:rFonts w:ascii="Arial Nova" w:eastAsia="Calibri" w:hAnsi="Arial Nova" w:cs="Arial"/>
        </w:rPr>
        <w:t>the schedule for investment activity approvals going to Board and provide guidance on what materials, including externally commissioned materials, should be provided to support Board discussion</w:t>
      </w:r>
      <w:r>
        <w:rPr>
          <w:rFonts w:ascii="Arial Nova" w:eastAsia="Calibri" w:hAnsi="Arial Nova" w:cs="Arial"/>
        </w:rPr>
        <w:t>.</w:t>
      </w:r>
    </w:p>
    <w:p w14:paraId="1AAC9EBF" w14:textId="77777777" w:rsidR="00667075" w:rsidRPr="00667075" w:rsidRDefault="00667075" w:rsidP="00667075">
      <w:pPr>
        <w:spacing w:after="200" w:line="276" w:lineRule="auto"/>
        <w:ind w:left="720"/>
        <w:contextualSpacing/>
        <w:rPr>
          <w:rFonts w:ascii="Arial Nova" w:eastAsia="Calibri" w:hAnsi="Arial Nova" w:cs="Arial"/>
          <w:b/>
          <w:bCs/>
        </w:rPr>
      </w:pPr>
    </w:p>
    <w:p w14:paraId="6B52C79F" w14:textId="77777777" w:rsidR="00667075" w:rsidRPr="00667075" w:rsidRDefault="00667075" w:rsidP="00667075">
      <w:pPr>
        <w:spacing w:after="200" w:line="276" w:lineRule="auto"/>
        <w:ind w:left="720"/>
        <w:contextualSpacing/>
        <w:rPr>
          <w:rFonts w:ascii="Arial Nova" w:eastAsia="Calibri" w:hAnsi="Arial Nova" w:cs="Arial"/>
          <w:b/>
          <w:bCs/>
        </w:rPr>
      </w:pPr>
    </w:p>
    <w:p w14:paraId="465557EE" w14:textId="2BD860ED" w:rsidR="00667075" w:rsidRPr="00667075" w:rsidRDefault="00667075" w:rsidP="00667075">
      <w:pPr>
        <w:keepNext/>
        <w:spacing w:after="0" w:line="280" w:lineRule="exact"/>
        <w:ind w:right="96"/>
        <w:jc w:val="both"/>
        <w:rPr>
          <w:rFonts w:ascii="Arial Nova" w:eastAsia="Calibri" w:hAnsi="Arial Nova" w:cs="Arial"/>
          <w:b/>
        </w:rPr>
      </w:pPr>
      <w:r w:rsidRPr="00667075">
        <w:rPr>
          <w:rFonts w:ascii="Arial Nova" w:eastAsia="Times New Roman" w:hAnsi="Arial Nova" w:cs="Times New Roman"/>
          <w:b/>
        </w:rPr>
        <w:tab/>
      </w:r>
    </w:p>
    <w:p w14:paraId="531B17BB" w14:textId="77777777" w:rsidR="00667075" w:rsidRPr="00667075" w:rsidRDefault="00667075" w:rsidP="00667075">
      <w:pPr>
        <w:keepNext/>
        <w:numPr>
          <w:ilvl w:val="0"/>
          <w:numId w:val="3"/>
        </w:numPr>
        <w:spacing w:after="0" w:line="240" w:lineRule="auto"/>
        <w:ind w:left="709" w:right="95" w:hanging="709"/>
        <w:jc w:val="both"/>
        <w:rPr>
          <w:rFonts w:ascii="Arial Nova" w:eastAsia="Calibri" w:hAnsi="Arial Nova" w:cs="Arial"/>
          <w:b/>
          <w:bCs/>
          <w:sz w:val="12"/>
          <w:szCs w:val="12"/>
        </w:rPr>
      </w:pPr>
      <w:r w:rsidRPr="00667075">
        <w:rPr>
          <w:rFonts w:ascii="Arial Nova" w:eastAsia="Calibri" w:hAnsi="Arial Nova" w:cs="Arial"/>
          <w:b/>
          <w:bCs/>
        </w:rPr>
        <w:t xml:space="preserve">Consider </w:t>
      </w:r>
      <w:r w:rsidRPr="00667075">
        <w:rPr>
          <w:rFonts w:ascii="Arial Nova" w:eastAsia="Calibri" w:hAnsi="Arial Nova" w:cs="Arial"/>
        </w:rPr>
        <w:t>any implications that arise under the Funding Agreement, including the prospect of any additional funding requests, for consid</w:t>
      </w:r>
      <w:r w:rsidRPr="00667075">
        <w:rPr>
          <w:rFonts w:ascii="Arial Nova" w:eastAsia="Calibri" w:hAnsi="Arial Nova" w:cs="Arial"/>
        </w:rPr>
        <w:lastRenderedPageBreak/>
        <w:t xml:space="preserve">eration by the Board and recommendation to the Shareholder, where appropriate. </w:t>
      </w:r>
    </w:p>
    <w:p w14:paraId="516A4BB5" w14:textId="77777777" w:rsidR="00667075" w:rsidRPr="00667075" w:rsidRDefault="00667075" w:rsidP="00667075">
      <w:pPr>
        <w:spacing w:after="0" w:line="240" w:lineRule="auto"/>
        <w:ind w:left="720"/>
        <w:rPr>
          <w:rFonts w:ascii="Arial Nova" w:eastAsia="Calibri" w:hAnsi="Arial Nova" w:cs="Arial"/>
          <w:b/>
          <w:bCs/>
          <w:sz w:val="12"/>
          <w:szCs w:val="12"/>
        </w:rPr>
      </w:pPr>
    </w:p>
    <w:p w14:paraId="75E7325F" w14:textId="77777777" w:rsidR="00667075" w:rsidRPr="00667075" w:rsidRDefault="00667075" w:rsidP="00667075">
      <w:pPr>
        <w:numPr>
          <w:ilvl w:val="0"/>
          <w:numId w:val="3"/>
        </w:numPr>
        <w:spacing w:after="0" w:line="240" w:lineRule="auto"/>
        <w:ind w:left="709" w:right="95" w:hanging="709"/>
        <w:jc w:val="both"/>
        <w:rPr>
          <w:rFonts w:ascii="Arial Nova" w:eastAsia="Times New Roman" w:hAnsi="Arial Nova" w:cs="Times New Roman"/>
        </w:rPr>
      </w:pPr>
      <w:r w:rsidRPr="00667075">
        <w:rPr>
          <w:rFonts w:ascii="Arial Nova" w:eastAsia="Calibri" w:hAnsi="Arial Nova" w:cs="Arial"/>
          <w:b/>
          <w:bCs/>
        </w:rPr>
        <w:t>Recommend</w:t>
      </w:r>
      <w:r w:rsidRPr="00667075">
        <w:rPr>
          <w:rFonts w:ascii="Arial Nova" w:eastAsia="Calibri" w:hAnsi="Arial Nova" w:cs="Arial"/>
        </w:rPr>
        <w:t xml:space="preserve"> to the Board a pipeline of upcoming proposals for spend above £50,000,000. In making </w:t>
      </w:r>
      <w:r w:rsidRPr="00667075">
        <w:rPr>
          <w:rFonts w:ascii="Arial Nova" w:eastAsia="Times New Roman" w:hAnsi="Arial Nova" w:cs="Times New Roman"/>
        </w:rPr>
        <w:t xml:space="preserve">recommendations, the Committee should </w:t>
      </w:r>
      <w:proofErr w:type="gramStart"/>
      <w:r w:rsidRPr="00667075">
        <w:rPr>
          <w:rFonts w:ascii="Arial Nova" w:eastAsia="Times New Roman" w:hAnsi="Arial Nova" w:cs="Times New Roman"/>
        </w:rPr>
        <w:t>take into account</w:t>
      </w:r>
      <w:proofErr w:type="gramEnd"/>
      <w:r w:rsidRPr="00667075">
        <w:rPr>
          <w:rFonts w:ascii="Arial Nova" w:eastAsia="Times New Roman" w:hAnsi="Arial Nova" w:cs="Times New Roman"/>
        </w:rPr>
        <w:t xml:space="preserve"> how any investment request aligns with Shareholder objectives. </w:t>
      </w:r>
    </w:p>
    <w:p w14:paraId="41845BA0" w14:textId="77777777" w:rsidR="00667075" w:rsidRPr="00667075" w:rsidRDefault="00667075" w:rsidP="00667075">
      <w:pPr>
        <w:spacing w:after="0" w:line="240" w:lineRule="auto"/>
        <w:ind w:left="709" w:right="95"/>
        <w:jc w:val="both"/>
        <w:rPr>
          <w:rFonts w:ascii="Arial Nova" w:eastAsia="Calibri" w:hAnsi="Arial Nova" w:cs="Arial"/>
          <w:b/>
          <w:bCs/>
        </w:rPr>
      </w:pPr>
    </w:p>
    <w:p w14:paraId="0DBBDF5F" w14:textId="77777777" w:rsidR="00667075" w:rsidRPr="00667075" w:rsidRDefault="00667075" w:rsidP="00667075">
      <w:pPr>
        <w:spacing w:after="0" w:line="240" w:lineRule="auto"/>
        <w:ind w:left="567" w:right="95" w:hanging="567"/>
        <w:jc w:val="both"/>
        <w:rPr>
          <w:rFonts w:ascii="Arial Nova" w:eastAsia="Times New Roman" w:hAnsi="Arial Nova" w:cs="Times New Roman"/>
          <w:b/>
        </w:rPr>
      </w:pPr>
      <w:r w:rsidRPr="00667075">
        <w:rPr>
          <w:rFonts w:ascii="Arial Nova" w:eastAsia="Times New Roman" w:hAnsi="Arial Nova" w:cs="Times New Roman"/>
          <w:b/>
        </w:rPr>
        <w:t>C.</w:t>
      </w:r>
      <w:r w:rsidRPr="00667075">
        <w:rPr>
          <w:rFonts w:ascii="Arial Nova" w:eastAsia="Times New Roman" w:hAnsi="Arial Nova" w:cs="Times New Roman"/>
        </w:rPr>
        <w:tab/>
      </w:r>
      <w:r w:rsidRPr="00667075">
        <w:rPr>
          <w:rFonts w:ascii="Arial Nova" w:eastAsia="Times New Roman" w:hAnsi="Arial Nova" w:cs="Times New Roman"/>
        </w:rPr>
        <w:tab/>
      </w:r>
      <w:r w:rsidRPr="00667075">
        <w:rPr>
          <w:rFonts w:ascii="Arial Nova" w:eastAsia="Times New Roman" w:hAnsi="Arial Nova" w:cs="Times New Roman"/>
          <w:b/>
        </w:rPr>
        <w:t>REPORTING RESPONSIBILITIES</w:t>
      </w:r>
    </w:p>
    <w:p w14:paraId="7B74F59B" w14:textId="77777777" w:rsidR="00667075" w:rsidRPr="00667075" w:rsidRDefault="00667075" w:rsidP="00667075">
      <w:pPr>
        <w:keepNext/>
        <w:spacing w:after="0" w:line="240" w:lineRule="auto"/>
        <w:ind w:left="709" w:right="96"/>
        <w:jc w:val="both"/>
        <w:rPr>
          <w:rFonts w:ascii="Arial Nova" w:eastAsia="Calibri" w:hAnsi="Arial Nova" w:cs="Arial"/>
        </w:rPr>
      </w:pPr>
    </w:p>
    <w:p w14:paraId="50FF410E" w14:textId="77777777" w:rsidR="00667075" w:rsidRPr="00667075" w:rsidRDefault="00667075" w:rsidP="00667075">
      <w:pPr>
        <w:keepNext/>
        <w:numPr>
          <w:ilvl w:val="0"/>
          <w:numId w:val="1"/>
        </w:numPr>
        <w:spacing w:after="0" w:line="240" w:lineRule="auto"/>
        <w:ind w:left="709" w:right="96" w:hanging="709"/>
        <w:jc w:val="both"/>
        <w:rPr>
          <w:rFonts w:ascii="Arial Nova" w:eastAsia="Calibri" w:hAnsi="Arial Nova" w:cs="Arial"/>
        </w:rPr>
      </w:pPr>
      <w:r w:rsidRPr="00667075">
        <w:rPr>
          <w:rFonts w:ascii="Arial Nova" w:eastAsia="Calibri" w:hAnsi="Arial Nova" w:cs="FrutigerLTStd-Light"/>
        </w:rPr>
        <w:t>The Committee Chair shall</w:t>
      </w:r>
      <w:r w:rsidRPr="00667075">
        <w:rPr>
          <w:rFonts w:ascii="Arial Nova" w:eastAsia="Calibri" w:hAnsi="Arial Nova" w:cs="FrutigerLTStd-Light"/>
          <w:b/>
        </w:rPr>
        <w:t xml:space="preserve"> report</w:t>
      </w:r>
      <w:r w:rsidRPr="00667075">
        <w:rPr>
          <w:rFonts w:ascii="Arial Nova" w:eastAsia="Calibri" w:hAnsi="Arial Nova" w:cs="FrutigerLTStd-Light"/>
        </w:rPr>
        <w:t xml:space="preserve"> to the Board after each meeting on the nature and content of its discussion, </w:t>
      </w:r>
      <w:proofErr w:type="gramStart"/>
      <w:r w:rsidRPr="00667075">
        <w:rPr>
          <w:rFonts w:ascii="Arial Nova" w:eastAsia="Calibri" w:hAnsi="Arial Nova" w:cs="FrutigerLTStd-Light"/>
        </w:rPr>
        <w:t>recommendations</w:t>
      </w:r>
      <w:proofErr w:type="gramEnd"/>
      <w:r w:rsidRPr="00667075">
        <w:rPr>
          <w:rFonts w:ascii="Arial Nova" w:eastAsia="Calibri" w:hAnsi="Arial Nova" w:cs="FrutigerLTStd-Light"/>
        </w:rPr>
        <w:t xml:space="preserve"> and action to be taken.</w:t>
      </w:r>
    </w:p>
    <w:p w14:paraId="6B6F98C4" w14:textId="77777777" w:rsidR="00667075" w:rsidRPr="00667075" w:rsidRDefault="00667075" w:rsidP="00667075">
      <w:pPr>
        <w:keepNext/>
        <w:autoSpaceDE w:val="0"/>
        <w:autoSpaceDN w:val="0"/>
        <w:adjustRightInd w:val="0"/>
        <w:spacing w:after="0" w:line="240" w:lineRule="auto"/>
        <w:ind w:left="720" w:right="96"/>
        <w:jc w:val="both"/>
        <w:rPr>
          <w:rFonts w:ascii="Arial Nova" w:eastAsia="Calibri" w:hAnsi="Arial Nova" w:cs="FrutigerLTStd-Light"/>
        </w:rPr>
      </w:pPr>
    </w:p>
    <w:p w14:paraId="33447983" w14:textId="77777777" w:rsidR="00667075" w:rsidRPr="00667075" w:rsidRDefault="00667075" w:rsidP="00667075">
      <w:pPr>
        <w:keepNext/>
        <w:numPr>
          <w:ilvl w:val="0"/>
          <w:numId w:val="1"/>
        </w:numPr>
        <w:autoSpaceDE w:val="0"/>
        <w:autoSpaceDN w:val="0"/>
        <w:adjustRightInd w:val="0"/>
        <w:spacing w:after="0" w:line="240" w:lineRule="auto"/>
        <w:ind w:right="96" w:hanging="720"/>
        <w:jc w:val="both"/>
        <w:rPr>
          <w:rFonts w:ascii="Arial Nova" w:eastAsia="Calibri" w:hAnsi="Arial Nova" w:cs="FrutigerLTStd-Light"/>
        </w:rPr>
      </w:pPr>
      <w:r w:rsidRPr="00667075">
        <w:rPr>
          <w:rFonts w:ascii="Arial Nova" w:eastAsia="Calibri" w:hAnsi="Arial Nova" w:cs="FrutigerLTStd-Light"/>
          <w:b/>
        </w:rPr>
        <w:t xml:space="preserve">Report </w:t>
      </w:r>
      <w:r w:rsidRPr="00667075">
        <w:rPr>
          <w:rFonts w:ascii="Arial Nova" w:eastAsia="Calibri" w:hAnsi="Arial Nova" w:cs="FrutigerLTStd-Light"/>
        </w:rPr>
        <w:t>to the Board whatever recommendations it deems appropriate on any area within its remit where action or improvement is needed</w:t>
      </w:r>
      <w:r w:rsidRPr="00667075">
        <w:rPr>
          <w:rFonts w:ascii="Arial Nova" w:eastAsia="Calibri" w:hAnsi="Arial Nova" w:cs="Calibri"/>
          <w:color w:val="000000"/>
          <w:shd w:val="clear" w:color="auto" w:fill="FFFFFF"/>
        </w:rPr>
        <w:t>,</w:t>
      </w:r>
      <w:r w:rsidRPr="00667075">
        <w:rPr>
          <w:rFonts w:ascii="Arial Nova" w:eastAsia="Calibri" w:hAnsi="Arial Nova" w:cs="Arial"/>
          <w:color w:val="000000"/>
          <w:shd w:val="clear" w:color="auto" w:fill="FFFFFF"/>
        </w:rPr>
        <w:t xml:space="preserve"> and adequate time should be available for Board discussion when necessary</w:t>
      </w:r>
      <w:r w:rsidRPr="00667075">
        <w:rPr>
          <w:rFonts w:ascii="Arial Nova" w:eastAsia="Calibri" w:hAnsi="Arial Nova" w:cs="FrutigerLTStd-Light"/>
        </w:rPr>
        <w:t>.</w:t>
      </w:r>
    </w:p>
    <w:p w14:paraId="64F6560D" w14:textId="77777777" w:rsidR="00667075" w:rsidRPr="00667075" w:rsidRDefault="00667075" w:rsidP="00667075">
      <w:pPr>
        <w:keepNext/>
        <w:autoSpaceDE w:val="0"/>
        <w:autoSpaceDN w:val="0"/>
        <w:adjustRightInd w:val="0"/>
        <w:spacing w:after="0" w:line="240" w:lineRule="auto"/>
        <w:ind w:left="709" w:right="96"/>
        <w:jc w:val="both"/>
        <w:rPr>
          <w:rFonts w:ascii="Arial Nova" w:eastAsia="Calibri" w:hAnsi="Arial Nova" w:cs="Arial"/>
        </w:rPr>
      </w:pPr>
    </w:p>
    <w:p w14:paraId="59502B27" w14:textId="77777777" w:rsidR="00667075" w:rsidRPr="00667075" w:rsidRDefault="00667075" w:rsidP="00667075">
      <w:pPr>
        <w:keepNext/>
        <w:numPr>
          <w:ilvl w:val="0"/>
          <w:numId w:val="1"/>
        </w:numPr>
        <w:autoSpaceDE w:val="0"/>
        <w:autoSpaceDN w:val="0"/>
        <w:adjustRightInd w:val="0"/>
        <w:spacing w:after="0" w:line="240" w:lineRule="auto"/>
        <w:ind w:left="709" w:right="96" w:hanging="709"/>
        <w:jc w:val="both"/>
        <w:rPr>
          <w:rFonts w:ascii="Arial Nova" w:eastAsia="Calibri" w:hAnsi="Arial Nova" w:cs="Arial"/>
        </w:rPr>
      </w:pPr>
      <w:r w:rsidRPr="00667075">
        <w:rPr>
          <w:rFonts w:ascii="Arial Nova" w:eastAsia="Calibri" w:hAnsi="Arial Nova" w:cs="Arial"/>
          <w:b/>
          <w:bCs/>
          <w:shd w:val="clear" w:color="auto" w:fill="FFFFFF"/>
        </w:rPr>
        <w:t xml:space="preserve">Report </w:t>
      </w:r>
      <w:r w:rsidRPr="00667075">
        <w:rPr>
          <w:rFonts w:ascii="Arial Nova" w:eastAsia="Calibri" w:hAnsi="Arial Nova" w:cs="Arial"/>
          <w:color w:val="000000"/>
          <w:shd w:val="clear" w:color="auto" w:fill="FFFFFF"/>
        </w:rPr>
        <w:t xml:space="preserve">on its activities in the Company’s annual report.  </w:t>
      </w:r>
    </w:p>
    <w:p w14:paraId="73946FBA" w14:textId="77777777" w:rsidR="00667075" w:rsidRPr="00667075" w:rsidRDefault="00667075" w:rsidP="00667075">
      <w:pPr>
        <w:spacing w:after="0" w:line="240" w:lineRule="auto"/>
        <w:ind w:left="720" w:right="95"/>
        <w:jc w:val="both"/>
        <w:rPr>
          <w:rFonts w:ascii="Arial Nova" w:eastAsia="Calibri" w:hAnsi="Arial Nova" w:cs="Arial"/>
          <w:b/>
        </w:rPr>
      </w:pPr>
    </w:p>
    <w:p w14:paraId="208F1661" w14:textId="77777777" w:rsidR="00667075" w:rsidRPr="00667075" w:rsidRDefault="00667075" w:rsidP="00667075">
      <w:pPr>
        <w:numPr>
          <w:ilvl w:val="0"/>
          <w:numId w:val="4"/>
        </w:numPr>
        <w:spacing w:after="0" w:line="240" w:lineRule="auto"/>
        <w:ind w:right="95" w:hanging="720"/>
        <w:jc w:val="both"/>
        <w:rPr>
          <w:rFonts w:ascii="Arial Nova" w:eastAsia="Calibri" w:hAnsi="Arial Nova" w:cs="Arial"/>
          <w:b/>
        </w:rPr>
      </w:pPr>
      <w:r w:rsidRPr="00667075">
        <w:rPr>
          <w:rFonts w:ascii="Arial Nova" w:eastAsia="Calibri" w:hAnsi="Arial Nova" w:cs="Arial"/>
          <w:b/>
        </w:rPr>
        <w:t>AUTHORITY</w:t>
      </w:r>
    </w:p>
    <w:p w14:paraId="2C5A389E" w14:textId="77777777" w:rsidR="00667075" w:rsidRPr="00667075" w:rsidRDefault="00667075" w:rsidP="00667075">
      <w:pPr>
        <w:spacing w:after="0" w:line="240" w:lineRule="auto"/>
        <w:ind w:left="720" w:right="96"/>
        <w:jc w:val="both"/>
        <w:rPr>
          <w:rFonts w:ascii="Arial Nova" w:eastAsia="Calibri" w:hAnsi="Arial Nova" w:cs="Arial"/>
          <w:b/>
        </w:rPr>
      </w:pPr>
    </w:p>
    <w:p w14:paraId="1C3AD3C7" w14:textId="77777777" w:rsidR="00667075" w:rsidRPr="00667075" w:rsidRDefault="00667075" w:rsidP="00667075">
      <w:pPr>
        <w:numPr>
          <w:ilvl w:val="0"/>
          <w:numId w:val="1"/>
        </w:numPr>
        <w:spacing w:after="0" w:line="240" w:lineRule="auto"/>
        <w:ind w:right="96" w:hanging="720"/>
        <w:jc w:val="both"/>
        <w:rPr>
          <w:rFonts w:ascii="Arial Nova" w:eastAsia="Calibri" w:hAnsi="Arial Nova" w:cs="Arial"/>
          <w:b/>
        </w:rPr>
      </w:pPr>
      <w:r w:rsidRPr="00667075">
        <w:rPr>
          <w:rFonts w:ascii="Arial Nova" w:eastAsia="Calibri" w:hAnsi="Arial Nova" w:cs="FrutigerLTStd-Light"/>
        </w:rPr>
        <w:t>The Committee is authorised by the Board to obtain, at the Company’s expense, external professional advice on any matters within its terms of reference.</w:t>
      </w:r>
    </w:p>
    <w:p w14:paraId="17DB2C9F" w14:textId="77777777" w:rsidR="00667075" w:rsidRPr="00667075" w:rsidRDefault="00667075" w:rsidP="00667075">
      <w:pPr>
        <w:tabs>
          <w:tab w:val="left" w:pos="709"/>
        </w:tabs>
        <w:spacing w:after="0" w:line="240" w:lineRule="auto"/>
        <w:ind w:right="95"/>
        <w:jc w:val="both"/>
        <w:rPr>
          <w:rFonts w:ascii="Arial Nova" w:eastAsia="Times New Roman" w:hAnsi="Arial Nova" w:cs="Times New Roman"/>
          <w:b/>
        </w:rPr>
      </w:pPr>
    </w:p>
    <w:p w14:paraId="4E4B937F" w14:textId="77777777" w:rsidR="00667075" w:rsidRPr="00667075" w:rsidRDefault="00667075" w:rsidP="00667075">
      <w:pPr>
        <w:numPr>
          <w:ilvl w:val="0"/>
          <w:numId w:val="1"/>
        </w:numPr>
        <w:tabs>
          <w:tab w:val="left" w:pos="709"/>
        </w:tabs>
        <w:spacing w:after="0" w:line="240" w:lineRule="auto"/>
        <w:ind w:left="709" w:right="95" w:hanging="709"/>
        <w:jc w:val="both"/>
        <w:rPr>
          <w:rFonts w:ascii="Arial Nova" w:eastAsia="Calibri" w:hAnsi="Arial Nova" w:cs="Arial"/>
          <w:b/>
        </w:rPr>
      </w:pPr>
      <w:r w:rsidRPr="00667075">
        <w:rPr>
          <w:rFonts w:ascii="Arial Nova" w:eastAsia="Calibri" w:hAnsi="Arial Nova" w:cs="Arial"/>
        </w:rPr>
        <w:lastRenderedPageBreak/>
        <w:t xml:space="preserve">The Committee shall be authorised to seek any information it requires from any employee of the Company </w:t>
      </w:r>
      <w:proofErr w:type="gramStart"/>
      <w:r w:rsidRPr="00667075">
        <w:rPr>
          <w:rFonts w:ascii="Arial Nova" w:eastAsia="Calibri" w:hAnsi="Arial Nova" w:cs="Arial"/>
        </w:rPr>
        <w:t>in order to</w:t>
      </w:r>
      <w:proofErr w:type="gramEnd"/>
      <w:r w:rsidRPr="00667075">
        <w:rPr>
          <w:rFonts w:ascii="Arial Nova" w:eastAsia="Calibri" w:hAnsi="Arial Nova" w:cs="Arial"/>
        </w:rPr>
        <w:t xml:space="preserve"> perform its duties.</w:t>
      </w:r>
    </w:p>
    <w:p w14:paraId="446650C5" w14:textId="77777777" w:rsidR="00667075" w:rsidRPr="00667075" w:rsidRDefault="00667075" w:rsidP="00667075">
      <w:pPr>
        <w:keepNext/>
        <w:keepLines/>
        <w:spacing w:after="0" w:line="240" w:lineRule="auto"/>
        <w:ind w:left="720" w:right="96"/>
        <w:jc w:val="both"/>
        <w:rPr>
          <w:rFonts w:ascii="Arial Nova" w:eastAsia="Calibri" w:hAnsi="Arial Nova" w:cs="Arial"/>
          <w:b/>
        </w:rPr>
      </w:pPr>
    </w:p>
    <w:p w14:paraId="2435630B" w14:textId="77777777" w:rsidR="00667075" w:rsidRPr="00667075" w:rsidRDefault="00667075" w:rsidP="00667075">
      <w:pPr>
        <w:keepNext/>
        <w:keepLines/>
        <w:numPr>
          <w:ilvl w:val="0"/>
          <w:numId w:val="2"/>
        </w:numPr>
        <w:spacing w:after="0" w:line="240" w:lineRule="auto"/>
        <w:ind w:right="96" w:hanging="720"/>
        <w:jc w:val="both"/>
        <w:rPr>
          <w:rFonts w:ascii="Arial Nova" w:eastAsia="Calibri" w:hAnsi="Arial Nova" w:cs="Arial"/>
          <w:b/>
        </w:rPr>
      </w:pPr>
      <w:r w:rsidRPr="00667075">
        <w:rPr>
          <w:rFonts w:ascii="Arial Nova" w:eastAsia="Calibri" w:hAnsi="Arial Nova" w:cs="Arial"/>
          <w:b/>
        </w:rPr>
        <w:t>COMPOSITION AND GOVERNANCE</w:t>
      </w:r>
    </w:p>
    <w:p w14:paraId="2F256FCB" w14:textId="77777777" w:rsidR="00667075" w:rsidRPr="00667075" w:rsidRDefault="00667075" w:rsidP="00667075">
      <w:pPr>
        <w:keepNext/>
        <w:spacing w:after="0" w:line="240" w:lineRule="auto"/>
        <w:ind w:left="709" w:right="96"/>
        <w:jc w:val="both"/>
        <w:rPr>
          <w:rFonts w:ascii="Arial Nova" w:eastAsia="Calibri" w:hAnsi="Arial Nova" w:cs="Arial"/>
          <w:b/>
          <w:i/>
        </w:rPr>
      </w:pPr>
    </w:p>
    <w:p w14:paraId="4A3E8D92" w14:textId="77777777" w:rsidR="00667075" w:rsidRPr="00667075" w:rsidRDefault="00667075" w:rsidP="00667075">
      <w:pPr>
        <w:keepNext/>
        <w:spacing w:after="0" w:line="240" w:lineRule="auto"/>
        <w:ind w:left="709" w:right="96"/>
        <w:jc w:val="both"/>
        <w:rPr>
          <w:rFonts w:ascii="Arial Nova" w:eastAsia="Calibri" w:hAnsi="Arial Nova" w:cs="Arial"/>
          <w:b/>
          <w:i/>
        </w:rPr>
      </w:pPr>
      <w:r w:rsidRPr="00667075">
        <w:rPr>
          <w:rFonts w:ascii="Arial Nova" w:eastAsia="Calibri" w:hAnsi="Arial Nova" w:cs="Arial"/>
          <w:b/>
          <w:i/>
        </w:rPr>
        <w:t>Membership</w:t>
      </w:r>
    </w:p>
    <w:p w14:paraId="5CC9F72C" w14:textId="77777777" w:rsidR="00667075" w:rsidRPr="00667075" w:rsidRDefault="00667075" w:rsidP="00667075">
      <w:pPr>
        <w:keepNext/>
        <w:spacing w:after="0" w:line="240" w:lineRule="auto"/>
        <w:ind w:left="709" w:right="96"/>
        <w:jc w:val="both"/>
        <w:rPr>
          <w:rFonts w:ascii="Arial Nova" w:eastAsia="Calibri" w:hAnsi="Arial Nova" w:cs="Arial"/>
        </w:rPr>
      </w:pPr>
    </w:p>
    <w:p w14:paraId="36A77E72" w14:textId="45FE56A2" w:rsidR="00667075" w:rsidRDefault="00667075" w:rsidP="00667075">
      <w:pPr>
        <w:pStyle w:val="ListParagraph"/>
        <w:keepNext/>
        <w:numPr>
          <w:ilvl w:val="0"/>
          <w:numId w:val="6"/>
        </w:numPr>
        <w:spacing w:after="0" w:line="240" w:lineRule="auto"/>
        <w:ind w:left="709" w:right="96" w:hanging="709"/>
        <w:jc w:val="both"/>
        <w:rPr>
          <w:rFonts w:ascii="Arial Nova" w:eastAsia="Calibri" w:hAnsi="Arial Nova" w:cs="Arial"/>
        </w:rPr>
      </w:pPr>
      <w:r w:rsidRPr="00667075">
        <w:rPr>
          <w:rFonts w:ascii="Arial Nova" w:eastAsia="Calibri" w:hAnsi="Arial Nova" w:cs="Arial"/>
        </w:rPr>
        <w:t xml:space="preserve">The Committee Chair and members of the Committee will be appointed by the Board, acting on the recommendation of the Nominations Committee and in consultation with the Chair of the Remuneration Committee and shall be appointed for a period coinciding with their term of appointment as directors of the Company, which may be extended for an additional three-year period, provided the director still meets the criteria for membership of the Committee and is otherwise approved for re-appointment as a director of the Company. </w:t>
      </w:r>
    </w:p>
    <w:p w14:paraId="494E7146" w14:textId="1CC1479B" w:rsidR="00667075" w:rsidRDefault="00667075" w:rsidP="00667075">
      <w:pPr>
        <w:pStyle w:val="ListParagraph"/>
        <w:keepNext/>
        <w:spacing w:after="0" w:line="240" w:lineRule="auto"/>
        <w:ind w:left="709" w:right="96"/>
        <w:jc w:val="both"/>
        <w:rPr>
          <w:rFonts w:ascii="Arial Nova" w:eastAsia="Calibri" w:hAnsi="Arial Nova" w:cs="Arial"/>
        </w:rPr>
      </w:pPr>
    </w:p>
    <w:p w14:paraId="0B833DD5" w14:textId="77777777" w:rsidR="00667075" w:rsidRPr="00667075" w:rsidRDefault="00667075" w:rsidP="00667075">
      <w:pPr>
        <w:keepNext/>
        <w:numPr>
          <w:ilvl w:val="0"/>
          <w:numId w:val="6"/>
        </w:numPr>
        <w:spacing w:after="0" w:line="240" w:lineRule="auto"/>
        <w:ind w:left="709" w:right="96" w:hanging="709"/>
        <w:jc w:val="both"/>
        <w:rPr>
          <w:rFonts w:ascii="Arial Nova" w:eastAsia="Calibri" w:hAnsi="Arial Nova" w:cs="Arial"/>
        </w:rPr>
      </w:pPr>
      <w:r w:rsidRPr="00667075">
        <w:rPr>
          <w:rFonts w:ascii="Arial Nova" w:eastAsia="Calibri" w:hAnsi="Arial Nova" w:cs="Arial"/>
        </w:rPr>
        <w:t>The Committee Chair should seek engagement with the Shareholder on significant matters related to the Committee’s areas of responsibility.</w:t>
      </w:r>
    </w:p>
    <w:p w14:paraId="2824CEF7" w14:textId="77777777" w:rsidR="00667075" w:rsidRDefault="00667075" w:rsidP="00667075">
      <w:pPr>
        <w:keepNext/>
        <w:spacing w:after="0" w:line="240" w:lineRule="auto"/>
        <w:ind w:left="709" w:right="96"/>
        <w:jc w:val="both"/>
        <w:rPr>
          <w:rFonts w:ascii="Arial Nova" w:eastAsia="Calibri" w:hAnsi="Arial Nova" w:cs="Arial"/>
        </w:rPr>
      </w:pPr>
    </w:p>
    <w:p w14:paraId="52AF017B" w14:textId="7C74CE8C" w:rsidR="00667075" w:rsidRPr="00667075" w:rsidRDefault="00667075" w:rsidP="00667075">
      <w:pPr>
        <w:keepNext/>
        <w:numPr>
          <w:ilvl w:val="0"/>
          <w:numId w:val="6"/>
        </w:numPr>
        <w:spacing w:after="0" w:line="240" w:lineRule="auto"/>
        <w:ind w:left="709" w:right="96" w:hanging="709"/>
        <w:jc w:val="both"/>
        <w:rPr>
          <w:rFonts w:ascii="Arial Nova" w:eastAsia="Calibri" w:hAnsi="Arial Nova" w:cs="Arial"/>
        </w:rPr>
      </w:pPr>
      <w:r w:rsidRPr="00667075">
        <w:rPr>
          <w:rFonts w:ascii="Arial Nova" w:eastAsia="Calibri" w:hAnsi="Arial Nova" w:cs="Arial"/>
        </w:rPr>
        <w:t>In the absence of the Committee Chair at any meeting, the Committee members present shall determine who shall chair the Committee.</w:t>
      </w:r>
    </w:p>
    <w:p w14:paraId="33D977B7" w14:textId="77777777" w:rsidR="00667075" w:rsidRPr="00667075" w:rsidRDefault="00667075" w:rsidP="00667075">
      <w:pPr>
        <w:pStyle w:val="ListParagraph"/>
        <w:keepNext/>
        <w:spacing w:after="0" w:line="240" w:lineRule="auto"/>
        <w:ind w:left="709" w:right="96"/>
        <w:jc w:val="both"/>
        <w:rPr>
          <w:rFonts w:ascii="Arial Nova" w:eastAsia="Calibri" w:hAnsi="Arial Nova" w:cs="Arial"/>
        </w:rPr>
      </w:pPr>
    </w:p>
    <w:p w14:paraId="700CED84" w14:textId="77777777" w:rsidR="00667075" w:rsidRDefault="00667075">
      <w:pPr>
        <w:rPr>
          <w:rFonts w:ascii="Arial Nova" w:eastAsia="Calibri" w:hAnsi="Arial Nova" w:cs="Arial"/>
        </w:rPr>
      </w:pPr>
      <w:r>
        <w:rPr>
          <w:rFonts w:ascii="Arial Nova" w:eastAsia="Calibri" w:hAnsi="Arial Nova" w:cs="Arial"/>
        </w:rPr>
        <w:br w:type="page"/>
      </w:r>
    </w:p>
    <w:p w14:paraId="4A98F4A0" w14:textId="77777777" w:rsidR="00667075" w:rsidRPr="00667075" w:rsidRDefault="00667075" w:rsidP="00667075">
      <w:pPr>
        <w:keepNext/>
        <w:spacing w:after="0" w:line="240" w:lineRule="auto"/>
        <w:ind w:left="709" w:right="96"/>
        <w:jc w:val="both"/>
        <w:rPr>
          <w:rFonts w:ascii="Arial Nova" w:eastAsia="Calibri" w:hAnsi="Arial Nova" w:cs="Arial"/>
        </w:rPr>
      </w:pPr>
    </w:p>
    <w:p w14:paraId="7928B003" w14:textId="77777777" w:rsidR="00667075" w:rsidRPr="00667075" w:rsidRDefault="00667075" w:rsidP="00667075">
      <w:pPr>
        <w:keepNext/>
        <w:tabs>
          <w:tab w:val="left" w:pos="851"/>
        </w:tabs>
        <w:spacing w:after="0" w:line="240" w:lineRule="auto"/>
        <w:ind w:left="709" w:right="96"/>
        <w:jc w:val="both"/>
        <w:rPr>
          <w:rFonts w:ascii="Arial Nova" w:eastAsia="Calibri" w:hAnsi="Arial Nova" w:cs="Arial"/>
          <w:b/>
          <w:i/>
        </w:rPr>
      </w:pPr>
    </w:p>
    <w:p w14:paraId="28F5567B" w14:textId="77777777" w:rsidR="00667075" w:rsidRPr="00667075" w:rsidRDefault="00667075" w:rsidP="00667075">
      <w:pPr>
        <w:keepNext/>
        <w:tabs>
          <w:tab w:val="left" w:pos="851"/>
        </w:tabs>
        <w:spacing w:after="0" w:line="240" w:lineRule="auto"/>
        <w:ind w:left="709" w:right="96"/>
        <w:jc w:val="both"/>
        <w:rPr>
          <w:rFonts w:ascii="Arial Nova" w:eastAsia="Calibri" w:hAnsi="Arial Nova" w:cs="Arial"/>
          <w:b/>
          <w:i/>
        </w:rPr>
      </w:pPr>
      <w:r w:rsidRPr="00667075">
        <w:rPr>
          <w:rFonts w:ascii="Arial Nova" w:eastAsia="Calibri" w:hAnsi="Arial Nova" w:cs="Arial"/>
          <w:b/>
          <w:i/>
        </w:rPr>
        <w:t>Quorum</w:t>
      </w:r>
    </w:p>
    <w:p w14:paraId="67037C08" w14:textId="77777777" w:rsidR="00667075" w:rsidRPr="00667075" w:rsidRDefault="00667075" w:rsidP="00667075">
      <w:pPr>
        <w:keepNext/>
        <w:spacing w:after="0" w:line="240" w:lineRule="auto"/>
        <w:ind w:left="709" w:right="95"/>
        <w:jc w:val="both"/>
        <w:rPr>
          <w:rFonts w:ascii="Arial Nova" w:eastAsia="Calibri" w:hAnsi="Arial Nova" w:cs="Arial"/>
        </w:rPr>
      </w:pPr>
    </w:p>
    <w:p w14:paraId="0BBA2676" w14:textId="77777777" w:rsidR="00667075" w:rsidRPr="00667075" w:rsidRDefault="00667075" w:rsidP="00667075">
      <w:pPr>
        <w:keepNext/>
        <w:numPr>
          <w:ilvl w:val="0"/>
          <w:numId w:val="7"/>
        </w:numPr>
        <w:spacing w:after="0" w:line="240" w:lineRule="auto"/>
        <w:ind w:right="95" w:hanging="720"/>
        <w:jc w:val="both"/>
        <w:rPr>
          <w:rFonts w:ascii="Arial Nova" w:eastAsia="Calibri" w:hAnsi="Arial Nova" w:cs="Arial"/>
        </w:rPr>
      </w:pPr>
      <w:r w:rsidRPr="00667075">
        <w:rPr>
          <w:rFonts w:ascii="Arial Nova" w:eastAsia="Calibri" w:hAnsi="Arial Nova" w:cs="Arial"/>
          <w:color w:val="000000"/>
        </w:rPr>
        <w:t xml:space="preserve">Quorum shall be two members. </w:t>
      </w:r>
    </w:p>
    <w:p w14:paraId="7F623163" w14:textId="77777777" w:rsidR="00667075" w:rsidRPr="00667075" w:rsidRDefault="00667075" w:rsidP="00667075">
      <w:pPr>
        <w:keepNext/>
        <w:spacing w:after="0" w:line="240" w:lineRule="auto"/>
        <w:ind w:left="709" w:right="95"/>
        <w:jc w:val="both"/>
        <w:rPr>
          <w:rFonts w:ascii="Arial Nova" w:eastAsia="Calibri" w:hAnsi="Arial Nova" w:cs="Arial"/>
          <w:sz w:val="12"/>
          <w:szCs w:val="12"/>
        </w:rPr>
      </w:pPr>
    </w:p>
    <w:p w14:paraId="750DAFD4" w14:textId="77777777" w:rsidR="00667075" w:rsidRPr="00667075" w:rsidRDefault="00667075" w:rsidP="00667075">
      <w:pPr>
        <w:keepNext/>
        <w:spacing w:after="0" w:line="240" w:lineRule="auto"/>
        <w:ind w:left="709" w:right="96"/>
        <w:jc w:val="both"/>
        <w:rPr>
          <w:rFonts w:ascii="Arial Nova" w:eastAsia="Times New Roman" w:hAnsi="Arial Nova" w:cs="Times New Roman"/>
          <w:b/>
          <w:i/>
        </w:rPr>
      </w:pPr>
      <w:r w:rsidRPr="00667075">
        <w:rPr>
          <w:rFonts w:ascii="Arial Nova" w:eastAsia="Times New Roman" w:hAnsi="Arial Nova" w:cs="Times New Roman"/>
          <w:b/>
          <w:i/>
        </w:rPr>
        <w:t>Committee Secretary</w:t>
      </w:r>
    </w:p>
    <w:p w14:paraId="291F4470" w14:textId="77777777" w:rsidR="00667075" w:rsidRPr="00667075" w:rsidRDefault="00667075" w:rsidP="00667075">
      <w:pPr>
        <w:keepNext/>
        <w:spacing w:after="0" w:line="240" w:lineRule="auto"/>
        <w:ind w:left="709" w:right="95"/>
        <w:jc w:val="both"/>
        <w:rPr>
          <w:rFonts w:ascii="Arial Nova" w:eastAsia="Calibri" w:hAnsi="Arial Nova" w:cs="Arial"/>
        </w:rPr>
      </w:pPr>
    </w:p>
    <w:p w14:paraId="2F91503C" w14:textId="77777777" w:rsidR="00667075" w:rsidRPr="00667075" w:rsidRDefault="00667075" w:rsidP="00667075">
      <w:pPr>
        <w:keepNext/>
        <w:numPr>
          <w:ilvl w:val="0"/>
          <w:numId w:val="7"/>
        </w:numPr>
        <w:spacing w:after="0" w:line="240" w:lineRule="auto"/>
        <w:ind w:left="709" w:right="95" w:hanging="709"/>
        <w:jc w:val="both"/>
        <w:rPr>
          <w:rFonts w:ascii="Arial Nova" w:eastAsia="Calibri" w:hAnsi="Arial Nova" w:cs="Arial"/>
        </w:rPr>
      </w:pPr>
      <w:r w:rsidRPr="00667075">
        <w:rPr>
          <w:rFonts w:ascii="Arial Nova" w:eastAsia="Calibri" w:hAnsi="Arial Nova" w:cs="Arial"/>
          <w:color w:val="000000"/>
        </w:rPr>
        <w:t>The Group Company Secretary, or his or her nominee, shall act as Secretary to the Committee and shall attend all meetings to keep minutes and record actions.</w:t>
      </w:r>
      <w:r w:rsidRPr="00667075">
        <w:rPr>
          <w:rFonts w:ascii="Arial Nova" w:eastAsia="Calibri" w:hAnsi="Arial Nova" w:cs="Arial"/>
        </w:rPr>
        <w:t xml:space="preserve"> </w:t>
      </w:r>
    </w:p>
    <w:p w14:paraId="74BFD593" w14:textId="77777777" w:rsidR="00667075" w:rsidRPr="00667075" w:rsidRDefault="00667075" w:rsidP="00667075">
      <w:pPr>
        <w:keepNext/>
        <w:spacing w:after="0" w:line="240" w:lineRule="auto"/>
        <w:ind w:left="709" w:right="95"/>
        <w:jc w:val="both"/>
        <w:rPr>
          <w:rFonts w:ascii="Arial Nova" w:eastAsia="Times New Roman" w:hAnsi="Arial Nova" w:cs="Times New Roman"/>
          <w:b/>
          <w:i/>
        </w:rPr>
      </w:pPr>
    </w:p>
    <w:p w14:paraId="7E71690D" w14:textId="77777777" w:rsidR="00667075" w:rsidRPr="00667075" w:rsidRDefault="00667075" w:rsidP="00667075">
      <w:pPr>
        <w:keepNext/>
        <w:spacing w:after="0" w:line="240" w:lineRule="auto"/>
        <w:ind w:left="709" w:right="95"/>
        <w:jc w:val="both"/>
        <w:rPr>
          <w:rFonts w:ascii="Arial Nova" w:eastAsia="Times New Roman" w:hAnsi="Arial Nova" w:cs="Times New Roman"/>
          <w:b/>
          <w:i/>
        </w:rPr>
      </w:pPr>
      <w:r w:rsidRPr="00667075">
        <w:rPr>
          <w:rFonts w:ascii="Arial Nova" w:eastAsia="Times New Roman" w:hAnsi="Arial Nova" w:cs="Times New Roman"/>
          <w:b/>
          <w:i/>
        </w:rPr>
        <w:t>Frequency</w:t>
      </w:r>
    </w:p>
    <w:p w14:paraId="5FD81347" w14:textId="77777777" w:rsidR="00667075" w:rsidRPr="00667075" w:rsidRDefault="00667075" w:rsidP="00667075">
      <w:pPr>
        <w:keepNext/>
        <w:spacing w:after="0" w:line="240" w:lineRule="auto"/>
        <w:ind w:left="709" w:right="95"/>
        <w:jc w:val="both"/>
        <w:rPr>
          <w:rFonts w:ascii="Arial Nova" w:eastAsia="Calibri" w:hAnsi="Arial Nova" w:cs="Arial"/>
          <w:sz w:val="12"/>
          <w:szCs w:val="12"/>
        </w:rPr>
      </w:pPr>
    </w:p>
    <w:p w14:paraId="7F6878DC" w14:textId="77777777" w:rsidR="00667075" w:rsidRPr="00667075" w:rsidRDefault="00667075" w:rsidP="00667075">
      <w:pPr>
        <w:keepNext/>
        <w:numPr>
          <w:ilvl w:val="0"/>
          <w:numId w:val="7"/>
        </w:numPr>
        <w:spacing w:after="0" w:line="240" w:lineRule="auto"/>
        <w:ind w:left="709" w:right="95" w:hanging="709"/>
        <w:jc w:val="both"/>
        <w:rPr>
          <w:rFonts w:ascii="Arial Nova" w:eastAsia="Calibri" w:hAnsi="Arial Nova" w:cs="Arial"/>
          <w:sz w:val="12"/>
          <w:szCs w:val="12"/>
        </w:rPr>
      </w:pPr>
      <w:r w:rsidRPr="00667075">
        <w:rPr>
          <w:rFonts w:ascii="Arial Nova" w:eastAsia="Calibri" w:hAnsi="Arial Nova" w:cs="Arial"/>
        </w:rPr>
        <w:t xml:space="preserve">The Committee shall meet as often as required but at least three times per year. </w:t>
      </w:r>
    </w:p>
    <w:p w14:paraId="65F1899A" w14:textId="77777777" w:rsidR="00667075" w:rsidRPr="00667075" w:rsidRDefault="00667075" w:rsidP="00667075">
      <w:pPr>
        <w:spacing w:after="0" w:line="240" w:lineRule="auto"/>
        <w:ind w:right="95"/>
        <w:jc w:val="both"/>
        <w:rPr>
          <w:rFonts w:ascii="Arial Nova" w:eastAsia="Times New Roman" w:hAnsi="Arial Nova" w:cs="Times New Roman"/>
          <w:b/>
          <w:i/>
        </w:rPr>
      </w:pPr>
    </w:p>
    <w:p w14:paraId="7E38D88B" w14:textId="77777777" w:rsidR="00667075" w:rsidRPr="00667075" w:rsidRDefault="00667075" w:rsidP="00667075">
      <w:pPr>
        <w:spacing w:after="0" w:line="240" w:lineRule="auto"/>
        <w:ind w:left="709" w:right="95"/>
        <w:jc w:val="both"/>
        <w:rPr>
          <w:rFonts w:ascii="Arial Nova" w:eastAsia="Times New Roman" w:hAnsi="Arial Nova" w:cs="Times New Roman"/>
          <w:b/>
          <w:i/>
        </w:rPr>
      </w:pPr>
      <w:r w:rsidRPr="00667075">
        <w:rPr>
          <w:rFonts w:ascii="Arial Nova" w:eastAsia="Times New Roman" w:hAnsi="Arial Nova" w:cs="Times New Roman"/>
          <w:b/>
          <w:i/>
        </w:rPr>
        <w:t>Governance</w:t>
      </w:r>
    </w:p>
    <w:p w14:paraId="65D85982" w14:textId="77777777" w:rsidR="00667075" w:rsidRPr="00667075" w:rsidRDefault="00667075" w:rsidP="00667075">
      <w:pPr>
        <w:spacing w:after="0" w:line="240" w:lineRule="auto"/>
        <w:ind w:left="709" w:right="95"/>
        <w:jc w:val="both"/>
        <w:rPr>
          <w:rFonts w:ascii="Arial Nova" w:eastAsia="Calibri" w:hAnsi="Arial Nova" w:cs="Arial"/>
          <w:b/>
        </w:rPr>
      </w:pPr>
    </w:p>
    <w:p w14:paraId="37EECABC" w14:textId="77777777" w:rsidR="00667075" w:rsidRPr="00667075" w:rsidRDefault="00667075" w:rsidP="00667075">
      <w:pPr>
        <w:numPr>
          <w:ilvl w:val="0"/>
          <w:numId w:val="7"/>
        </w:numPr>
        <w:spacing w:after="0" w:line="240" w:lineRule="auto"/>
        <w:ind w:left="709" w:right="95" w:hanging="709"/>
        <w:jc w:val="both"/>
        <w:rPr>
          <w:rFonts w:ascii="Arial Nova" w:eastAsia="Calibri" w:hAnsi="Arial Nova" w:cs="Arial"/>
          <w:b/>
        </w:rPr>
      </w:pPr>
      <w:r w:rsidRPr="00667075">
        <w:rPr>
          <w:rFonts w:ascii="Arial Nova" w:eastAsia="Calibri" w:hAnsi="Arial Nova" w:cs="Arial"/>
          <w:color w:val="000000"/>
        </w:rPr>
        <w:t>Meetings may be held in person or by telephone or other electronic means, so long as all participants can contribute to the meeting simultaneously.</w:t>
      </w:r>
    </w:p>
    <w:p w14:paraId="5EE46776" w14:textId="77777777" w:rsidR="00667075" w:rsidRPr="00667075" w:rsidRDefault="00667075" w:rsidP="00667075">
      <w:pPr>
        <w:spacing w:after="0" w:line="240" w:lineRule="auto"/>
        <w:ind w:left="709" w:right="96"/>
        <w:jc w:val="both"/>
        <w:rPr>
          <w:rFonts w:ascii="Arial Nova" w:eastAsia="Calibri" w:hAnsi="Arial Nova" w:cs="Arial"/>
          <w:b/>
        </w:rPr>
      </w:pPr>
    </w:p>
    <w:p w14:paraId="7B61F98C" w14:textId="77777777" w:rsidR="00667075" w:rsidRPr="00667075" w:rsidRDefault="00667075" w:rsidP="00667075">
      <w:pPr>
        <w:numPr>
          <w:ilvl w:val="0"/>
          <w:numId w:val="7"/>
        </w:numPr>
        <w:spacing w:after="0" w:line="240" w:lineRule="auto"/>
        <w:ind w:left="709" w:right="96" w:hanging="709"/>
        <w:jc w:val="both"/>
        <w:rPr>
          <w:rFonts w:ascii="Arial Nova" w:eastAsia="Calibri" w:hAnsi="Arial Nova" w:cs="Arial"/>
          <w:b/>
        </w:rPr>
      </w:pPr>
      <w:r w:rsidRPr="00667075">
        <w:rPr>
          <w:rFonts w:ascii="Arial Nova" w:eastAsia="Calibri" w:hAnsi="Arial Nova" w:cs="Arial"/>
          <w:color w:val="000000"/>
        </w:rPr>
        <w:t>Notice of each meeting shall be given to all those entitled to participate at least three working days before the meeting.</w:t>
      </w:r>
    </w:p>
    <w:p w14:paraId="78AF6E56" w14:textId="77777777" w:rsidR="00667075" w:rsidRPr="00667075" w:rsidRDefault="00667075" w:rsidP="00667075">
      <w:pPr>
        <w:spacing w:after="0" w:line="240" w:lineRule="auto"/>
        <w:ind w:left="709" w:right="96"/>
        <w:jc w:val="both"/>
        <w:rPr>
          <w:rFonts w:ascii="Arial Nova" w:eastAsia="Calibri" w:hAnsi="Arial Nova" w:cs="Arial"/>
          <w:b/>
        </w:rPr>
      </w:pPr>
    </w:p>
    <w:p w14:paraId="7D28CA75" w14:textId="77777777" w:rsidR="00667075" w:rsidRPr="00667075" w:rsidRDefault="00667075" w:rsidP="00667075">
      <w:pPr>
        <w:numPr>
          <w:ilvl w:val="0"/>
          <w:numId w:val="7"/>
        </w:numPr>
        <w:spacing w:after="0" w:line="240" w:lineRule="auto"/>
        <w:ind w:left="709" w:right="96" w:hanging="709"/>
        <w:jc w:val="both"/>
        <w:rPr>
          <w:rFonts w:ascii="Arial Nova" w:eastAsia="Calibri" w:hAnsi="Arial Nova" w:cs="Arial"/>
          <w:b/>
        </w:rPr>
      </w:pPr>
      <w:r w:rsidRPr="00667075">
        <w:rPr>
          <w:rFonts w:ascii="Arial Nova" w:eastAsia="Calibri" w:hAnsi="Arial Nova" w:cs="Arial"/>
        </w:rPr>
        <w:t>Meetings for the Committee may be convened by the Secretary in consultation with the Chair, or by any member of the Committee, at any time. The Secretary will be responsible for setting the venue date and time of meetings in conjunction with the Chair. All papers supporting the meeting will be issued in good time, one week in advance of the meeting date.</w:t>
      </w:r>
    </w:p>
    <w:p w14:paraId="20EBD607" w14:textId="77777777" w:rsidR="00667075" w:rsidRPr="00667075" w:rsidRDefault="00667075" w:rsidP="00667075">
      <w:pPr>
        <w:spacing w:after="0" w:line="240" w:lineRule="auto"/>
        <w:ind w:left="709" w:right="96"/>
        <w:jc w:val="both"/>
        <w:rPr>
          <w:rFonts w:ascii="Arial Nova" w:eastAsia="Calibri" w:hAnsi="Arial Nova" w:cs="Arial"/>
          <w:b/>
        </w:rPr>
      </w:pPr>
    </w:p>
    <w:p w14:paraId="127E9733" w14:textId="77777777" w:rsidR="00667075" w:rsidRPr="00667075" w:rsidRDefault="00667075" w:rsidP="00667075">
      <w:pPr>
        <w:numPr>
          <w:ilvl w:val="0"/>
          <w:numId w:val="7"/>
        </w:numPr>
        <w:spacing w:after="0" w:line="240" w:lineRule="auto"/>
        <w:ind w:left="709" w:right="96" w:hanging="709"/>
        <w:jc w:val="both"/>
        <w:rPr>
          <w:rFonts w:ascii="Arial Nova" w:eastAsia="Calibri" w:hAnsi="Arial Nova" w:cs="Arial"/>
          <w:b/>
        </w:rPr>
      </w:pPr>
      <w:r w:rsidRPr="00667075">
        <w:rPr>
          <w:rFonts w:ascii="Arial Nova" w:eastAsia="Calibri" w:hAnsi="Arial Nova" w:cs="Arial"/>
          <w:color w:val="000000"/>
        </w:rPr>
        <w:t xml:space="preserve">The Chair will report regularly to the Board. Minutes of each Committee meeting will be circulated to all members of the Committee </w:t>
      </w:r>
      <w:proofErr w:type="gramStart"/>
      <w:r w:rsidRPr="00667075">
        <w:rPr>
          <w:rFonts w:ascii="Arial Nova" w:eastAsia="Calibri" w:hAnsi="Arial Nova" w:cs="Arial"/>
          <w:color w:val="000000"/>
        </w:rPr>
        <w:t>and,</w:t>
      </w:r>
      <w:proofErr w:type="gramEnd"/>
      <w:r w:rsidRPr="00667075">
        <w:rPr>
          <w:rFonts w:ascii="Arial Nova" w:eastAsia="Calibri" w:hAnsi="Arial Nova" w:cs="Arial"/>
          <w:color w:val="000000"/>
        </w:rPr>
        <w:t xml:space="preserve"> once agreed, to those members of the Board who </w:t>
      </w:r>
      <w:r w:rsidRPr="00667075">
        <w:rPr>
          <w:rFonts w:ascii="Arial Nova" w:eastAsia="Calibri" w:hAnsi="Arial Nova" w:cs="Arial"/>
        </w:rPr>
        <w:t>have no personal interest in the matters discussed. Where a conflict of interest exists, the Company Secretary will provide sufficient information to the full Board to provide an understanding of the matter(s) considered.</w:t>
      </w:r>
    </w:p>
    <w:p w14:paraId="1D7B2C0A" w14:textId="77777777" w:rsidR="00667075" w:rsidRPr="00667075" w:rsidRDefault="00667075" w:rsidP="00667075">
      <w:pPr>
        <w:spacing w:after="0" w:line="240" w:lineRule="auto"/>
        <w:ind w:left="709" w:right="96"/>
        <w:jc w:val="both"/>
        <w:rPr>
          <w:rFonts w:ascii="Arial Nova" w:eastAsia="Calibri" w:hAnsi="Arial Nova" w:cs="Arial"/>
          <w:b/>
        </w:rPr>
      </w:pPr>
    </w:p>
    <w:p w14:paraId="19552B11" w14:textId="77777777" w:rsidR="00667075" w:rsidRPr="00667075" w:rsidRDefault="00667075" w:rsidP="00667075">
      <w:pPr>
        <w:numPr>
          <w:ilvl w:val="0"/>
          <w:numId w:val="7"/>
        </w:numPr>
        <w:spacing w:after="0" w:line="240" w:lineRule="auto"/>
        <w:ind w:left="709" w:right="96" w:hanging="709"/>
        <w:jc w:val="both"/>
        <w:rPr>
          <w:rFonts w:ascii="Arial Nova" w:eastAsia="Calibri" w:hAnsi="Arial Nova" w:cs="Arial"/>
          <w:b/>
        </w:rPr>
      </w:pPr>
      <w:r w:rsidRPr="00667075">
        <w:rPr>
          <w:rFonts w:ascii="Arial Nova" w:eastAsia="Calibri" w:hAnsi="Arial Nova" w:cs="Arial"/>
          <w:color w:val="000000"/>
        </w:rPr>
        <w:lastRenderedPageBreak/>
        <w:t xml:space="preserve">The Secretary shall provide current and new Committee members with any training, briefings or induction required under the supervision of the Chair. </w:t>
      </w:r>
    </w:p>
    <w:p w14:paraId="7361DDD3" w14:textId="77777777" w:rsidR="00667075" w:rsidRPr="00667075" w:rsidRDefault="00667075" w:rsidP="00667075">
      <w:pPr>
        <w:spacing w:after="0" w:line="240" w:lineRule="auto"/>
        <w:ind w:left="709" w:right="96"/>
        <w:jc w:val="both"/>
        <w:rPr>
          <w:rFonts w:ascii="Arial Nova" w:eastAsia="Calibri" w:hAnsi="Arial Nova" w:cs="Arial"/>
          <w:b/>
        </w:rPr>
      </w:pPr>
    </w:p>
    <w:p w14:paraId="0C87DFC4" w14:textId="77777777" w:rsidR="00667075" w:rsidRPr="00667075" w:rsidRDefault="00667075" w:rsidP="00667075">
      <w:pPr>
        <w:numPr>
          <w:ilvl w:val="0"/>
          <w:numId w:val="7"/>
        </w:numPr>
        <w:spacing w:after="0" w:line="240" w:lineRule="auto"/>
        <w:ind w:left="709" w:right="96" w:hanging="709"/>
        <w:jc w:val="both"/>
        <w:rPr>
          <w:rFonts w:ascii="Arial Nova" w:eastAsia="Calibri" w:hAnsi="Arial Nova" w:cs="Arial"/>
          <w:b/>
        </w:rPr>
      </w:pPr>
      <w:r w:rsidRPr="00667075">
        <w:rPr>
          <w:rFonts w:ascii="Arial Nova" w:eastAsia="Calibri" w:hAnsi="Arial Nova" w:cs="Arial"/>
        </w:rPr>
        <w:t>Only members of the Committee have the right to attend Committee meetings. The Group Chief Executive Officer, the Deputy Chief Executive Officer, the Group Chief Financial Officer, the Group Chief Commercial Officer, the Group Chief Transformation Officer and the Strategy and Transformation Director (as well as any external advisers) shall be informed of the date of each meeting and may be invited by the Chair to attend all or part of any meeting, as and when appropriate.</w:t>
      </w:r>
    </w:p>
    <w:p w14:paraId="53A01C46" w14:textId="77777777" w:rsidR="00667075" w:rsidRPr="00667075" w:rsidRDefault="00667075" w:rsidP="00667075">
      <w:pPr>
        <w:spacing w:after="200" w:line="276" w:lineRule="auto"/>
        <w:ind w:left="720"/>
        <w:contextualSpacing/>
        <w:rPr>
          <w:rFonts w:ascii="Arial Nova" w:eastAsia="Calibri" w:hAnsi="Arial Nova" w:cs="Arial"/>
          <w:b/>
        </w:rPr>
      </w:pPr>
    </w:p>
    <w:p w14:paraId="40697A81" w14:textId="77777777" w:rsidR="00667075" w:rsidRPr="00667075" w:rsidRDefault="00667075" w:rsidP="00667075">
      <w:pPr>
        <w:numPr>
          <w:ilvl w:val="0"/>
          <w:numId w:val="7"/>
        </w:numPr>
        <w:spacing w:after="0" w:line="240" w:lineRule="auto"/>
        <w:ind w:left="709" w:right="96" w:hanging="709"/>
        <w:jc w:val="both"/>
        <w:rPr>
          <w:rFonts w:ascii="Arial Nova" w:eastAsia="Calibri" w:hAnsi="Arial Nova" w:cs="Arial"/>
          <w:b/>
        </w:rPr>
      </w:pPr>
      <w:r w:rsidRPr="00667075">
        <w:rPr>
          <w:rFonts w:ascii="Arial Nova" w:eastAsia="Calibri" w:hAnsi="Arial Nova" w:cs="Arial"/>
        </w:rPr>
        <w:t xml:space="preserve">The Committee shall have access to sufficient executive time and resources </w:t>
      </w:r>
      <w:proofErr w:type="gramStart"/>
      <w:r w:rsidRPr="00667075">
        <w:rPr>
          <w:rFonts w:ascii="Arial Nova" w:eastAsia="Calibri" w:hAnsi="Arial Nova" w:cs="Arial"/>
        </w:rPr>
        <w:t>in order to</w:t>
      </w:r>
      <w:proofErr w:type="gramEnd"/>
      <w:r w:rsidRPr="00667075">
        <w:rPr>
          <w:rFonts w:ascii="Arial Nova" w:eastAsia="Calibri" w:hAnsi="Arial Nova" w:cs="Arial"/>
        </w:rPr>
        <w:t xml:space="preserve"> carry on its duties, including access to the Company Secretary and members of relevant teams within the Company. </w:t>
      </w:r>
    </w:p>
    <w:p w14:paraId="298D6EDF" w14:textId="77777777" w:rsidR="00667075" w:rsidRPr="00667075" w:rsidRDefault="00667075" w:rsidP="00667075">
      <w:pPr>
        <w:spacing w:after="0" w:line="240" w:lineRule="auto"/>
        <w:ind w:left="709" w:right="95"/>
        <w:jc w:val="both"/>
        <w:rPr>
          <w:rFonts w:ascii="Arial Nova" w:eastAsia="Calibri" w:hAnsi="Arial Nova" w:cs="Arial"/>
          <w:b/>
        </w:rPr>
      </w:pPr>
    </w:p>
    <w:p w14:paraId="31E329D8" w14:textId="77777777" w:rsidR="00667075" w:rsidRPr="00667075" w:rsidRDefault="00667075" w:rsidP="00667075">
      <w:pPr>
        <w:numPr>
          <w:ilvl w:val="0"/>
          <w:numId w:val="7"/>
        </w:numPr>
        <w:spacing w:after="0" w:line="240" w:lineRule="auto"/>
        <w:ind w:left="709" w:right="95" w:hanging="709"/>
        <w:jc w:val="both"/>
        <w:rPr>
          <w:rFonts w:ascii="Arial Nova" w:eastAsia="Calibri" w:hAnsi="Arial Nova" w:cs="Arial"/>
          <w:b/>
        </w:rPr>
      </w:pPr>
      <w:r w:rsidRPr="00667075">
        <w:rPr>
          <w:rFonts w:ascii="Arial Nova" w:eastAsia="Calibri" w:hAnsi="Arial Nova" w:cs="Arial"/>
        </w:rPr>
        <w:t xml:space="preserve">If there should be disagreement between the Investment Committee and the full Board, the Chair of the Board shall make time available for discussion of the issue so that the matter may be resolved. Where any such </w:t>
      </w:r>
      <w:r w:rsidRPr="00667075">
        <w:rPr>
          <w:rFonts w:ascii="Arial Nova" w:eastAsia="Calibri" w:hAnsi="Arial Nova" w:cs="Arial"/>
        </w:rPr>
        <w:lastRenderedPageBreak/>
        <w:t xml:space="preserve">disagreement cannot be resolved, the Investment Committee may report the issue as part of any annual report on its activities.  </w:t>
      </w:r>
    </w:p>
    <w:p w14:paraId="72C90C39" w14:textId="77777777" w:rsidR="00667075" w:rsidRPr="00667075" w:rsidRDefault="00667075" w:rsidP="00667075">
      <w:pPr>
        <w:spacing w:after="0" w:line="240" w:lineRule="auto"/>
        <w:ind w:right="95"/>
        <w:jc w:val="both"/>
        <w:rPr>
          <w:rFonts w:ascii="Arial Nova" w:eastAsia="Times New Roman" w:hAnsi="Arial Nova" w:cs="Times New Roman"/>
          <w:b/>
        </w:rPr>
      </w:pPr>
    </w:p>
    <w:p w14:paraId="25E6CEDC" w14:textId="77777777" w:rsidR="00667075" w:rsidRPr="00667075" w:rsidRDefault="00667075" w:rsidP="00667075">
      <w:pPr>
        <w:numPr>
          <w:ilvl w:val="0"/>
          <w:numId w:val="2"/>
        </w:numPr>
        <w:spacing w:after="0" w:line="240" w:lineRule="auto"/>
        <w:ind w:left="709" w:right="95" w:hanging="709"/>
        <w:jc w:val="both"/>
        <w:rPr>
          <w:rFonts w:ascii="Arial Nova" w:eastAsia="Calibri" w:hAnsi="Arial Nova" w:cs="Arial"/>
          <w:b/>
        </w:rPr>
      </w:pPr>
      <w:r w:rsidRPr="00667075">
        <w:rPr>
          <w:rFonts w:ascii="Arial Nova" w:eastAsia="Calibri" w:hAnsi="Arial Nova" w:cs="Arial"/>
          <w:b/>
        </w:rPr>
        <w:t>ANNUAL REVIEW AND APPROVAL</w:t>
      </w:r>
    </w:p>
    <w:p w14:paraId="229A93FB" w14:textId="77777777" w:rsidR="00667075" w:rsidRPr="00667075" w:rsidRDefault="00667075" w:rsidP="00667075">
      <w:pPr>
        <w:spacing w:after="0" w:line="240" w:lineRule="auto"/>
        <w:ind w:left="709" w:right="95"/>
        <w:jc w:val="both"/>
        <w:rPr>
          <w:rFonts w:ascii="Arial Nova" w:eastAsia="Calibri" w:hAnsi="Arial Nova" w:cs="Arial"/>
        </w:rPr>
      </w:pPr>
    </w:p>
    <w:p w14:paraId="1F2BD7A8" w14:textId="77777777" w:rsidR="00667075" w:rsidRPr="00667075" w:rsidRDefault="00667075" w:rsidP="00667075">
      <w:pPr>
        <w:numPr>
          <w:ilvl w:val="0"/>
          <w:numId w:val="7"/>
        </w:numPr>
        <w:spacing w:after="0" w:line="240" w:lineRule="auto"/>
        <w:ind w:right="95" w:hanging="720"/>
        <w:jc w:val="both"/>
        <w:rPr>
          <w:rFonts w:ascii="Arial Nova" w:eastAsia="Calibri" w:hAnsi="Arial Nova" w:cs="Arial"/>
        </w:rPr>
      </w:pPr>
      <w:r w:rsidRPr="00667075">
        <w:rPr>
          <w:rFonts w:ascii="Arial Nova" w:eastAsia="Calibri" w:hAnsi="Arial Nova" w:cs="Arial"/>
        </w:rPr>
        <w:t xml:space="preserve">The Committee will undertake an annual review of its performance and the Terms of Reference. The outcome of these review will be recommended to the Board for approval (notwithstanding amendments approved by the Committee whenever so required). </w:t>
      </w:r>
    </w:p>
    <w:p w14:paraId="6FFD08D7" w14:textId="77777777" w:rsidR="00667075" w:rsidRPr="00667075" w:rsidRDefault="00667075" w:rsidP="00667075">
      <w:pPr>
        <w:spacing w:after="0" w:line="240" w:lineRule="auto"/>
        <w:ind w:left="709" w:right="95"/>
        <w:jc w:val="both"/>
        <w:rPr>
          <w:rFonts w:ascii="Arial Nova" w:eastAsia="Calibri" w:hAnsi="Arial Nova" w:cs="Arial"/>
        </w:rPr>
      </w:pPr>
    </w:p>
    <w:tbl>
      <w:tblPr>
        <w:tblStyle w:val="TableGrid1"/>
        <w:tblW w:w="9734" w:type="dxa"/>
        <w:tblInd w:w="-5" w:type="dxa"/>
        <w:tblLayout w:type="fixed"/>
        <w:tblLook w:val="04A0" w:firstRow="1" w:lastRow="0" w:firstColumn="1" w:lastColumn="0" w:noHBand="0" w:noVBand="1"/>
      </w:tblPr>
      <w:tblGrid>
        <w:gridCol w:w="3119"/>
        <w:gridCol w:w="2126"/>
        <w:gridCol w:w="1228"/>
        <w:gridCol w:w="3261"/>
      </w:tblGrid>
      <w:tr w:rsidR="00667075" w:rsidRPr="00667075" w14:paraId="1EBAC9B4" w14:textId="77777777" w:rsidTr="00B2527B">
        <w:tc>
          <w:tcPr>
            <w:tcW w:w="3119" w:type="dxa"/>
          </w:tcPr>
          <w:p w14:paraId="594924E1" w14:textId="77777777" w:rsidR="00667075" w:rsidRPr="00667075" w:rsidRDefault="00667075" w:rsidP="00667075">
            <w:pPr>
              <w:spacing w:line="280" w:lineRule="exact"/>
              <w:ind w:right="95"/>
              <w:rPr>
                <w:rFonts w:ascii="Arial Nova" w:eastAsia="Times New Roman" w:hAnsi="Arial Nova" w:cs="Times New Roman"/>
                <w:b/>
              </w:rPr>
            </w:pPr>
            <w:r w:rsidRPr="00667075">
              <w:rPr>
                <w:rFonts w:ascii="Arial Nova" w:eastAsia="Times New Roman" w:hAnsi="Arial Nova" w:cs="Times New Roman"/>
                <w:b/>
              </w:rPr>
              <w:t>Approved by:</w:t>
            </w:r>
          </w:p>
        </w:tc>
        <w:tc>
          <w:tcPr>
            <w:tcW w:w="2126" w:type="dxa"/>
          </w:tcPr>
          <w:p w14:paraId="6618A07B" w14:textId="77777777" w:rsidR="00667075" w:rsidRPr="00667075" w:rsidRDefault="00667075" w:rsidP="00667075">
            <w:pPr>
              <w:spacing w:line="280" w:lineRule="exact"/>
              <w:ind w:right="95"/>
              <w:rPr>
                <w:rFonts w:ascii="Arial Nova" w:eastAsia="Times New Roman" w:hAnsi="Arial Nova" w:cs="Times New Roman"/>
                <w:b/>
              </w:rPr>
            </w:pPr>
            <w:r w:rsidRPr="00667075">
              <w:rPr>
                <w:rFonts w:ascii="Arial Nova" w:eastAsia="Times New Roman" w:hAnsi="Arial Nova" w:cs="Times New Roman"/>
                <w:b/>
              </w:rPr>
              <w:t>Date:</w:t>
            </w:r>
          </w:p>
        </w:tc>
        <w:tc>
          <w:tcPr>
            <w:tcW w:w="1228" w:type="dxa"/>
          </w:tcPr>
          <w:p w14:paraId="59D1793B" w14:textId="77777777" w:rsidR="00667075" w:rsidRPr="00667075" w:rsidRDefault="00667075" w:rsidP="00667075">
            <w:pPr>
              <w:spacing w:line="280" w:lineRule="exact"/>
              <w:ind w:right="95"/>
              <w:rPr>
                <w:rFonts w:ascii="Arial Nova" w:eastAsia="Times New Roman" w:hAnsi="Arial Nova" w:cs="Times New Roman"/>
                <w:b/>
              </w:rPr>
            </w:pPr>
            <w:r w:rsidRPr="00667075">
              <w:rPr>
                <w:rFonts w:ascii="Arial Nova" w:eastAsia="Times New Roman" w:hAnsi="Arial Nova" w:cs="Times New Roman"/>
                <w:b/>
              </w:rPr>
              <w:t>Version:</w:t>
            </w:r>
          </w:p>
        </w:tc>
        <w:tc>
          <w:tcPr>
            <w:tcW w:w="3261" w:type="dxa"/>
          </w:tcPr>
          <w:p w14:paraId="5424B183" w14:textId="77777777" w:rsidR="00667075" w:rsidRPr="00667075" w:rsidRDefault="00667075" w:rsidP="00667075">
            <w:pPr>
              <w:spacing w:line="280" w:lineRule="exact"/>
              <w:ind w:right="95"/>
              <w:rPr>
                <w:rFonts w:ascii="Arial Nova" w:eastAsia="Times New Roman" w:hAnsi="Arial Nova" w:cs="Times New Roman"/>
                <w:b/>
              </w:rPr>
            </w:pPr>
            <w:r w:rsidRPr="00667075">
              <w:rPr>
                <w:rFonts w:ascii="Arial Nova" w:eastAsia="Times New Roman" w:hAnsi="Arial Nova" w:cs="Times New Roman"/>
                <w:b/>
              </w:rPr>
              <w:t>Effective from:</w:t>
            </w:r>
          </w:p>
        </w:tc>
      </w:tr>
      <w:tr w:rsidR="00667075" w:rsidRPr="00667075" w14:paraId="4F93902E" w14:textId="77777777" w:rsidTr="00B2527B">
        <w:tc>
          <w:tcPr>
            <w:tcW w:w="3119" w:type="dxa"/>
          </w:tcPr>
          <w:p w14:paraId="7ED8D36E" w14:textId="77777777" w:rsidR="00667075" w:rsidRPr="00667075" w:rsidRDefault="00667075" w:rsidP="00667075">
            <w:pPr>
              <w:spacing w:line="280" w:lineRule="exact"/>
              <w:ind w:right="96"/>
              <w:rPr>
                <w:rFonts w:ascii="Arial Nova" w:eastAsia="Times New Roman" w:hAnsi="Arial Nova" w:cs="Times New Roman"/>
              </w:rPr>
            </w:pPr>
            <w:r w:rsidRPr="00667075">
              <w:rPr>
                <w:rFonts w:ascii="Arial Nova" w:eastAsia="Times New Roman" w:hAnsi="Arial Nova" w:cs="Times New Roman"/>
              </w:rPr>
              <w:t>Post Office Limited Board</w:t>
            </w:r>
          </w:p>
        </w:tc>
        <w:tc>
          <w:tcPr>
            <w:tcW w:w="2126" w:type="dxa"/>
          </w:tcPr>
          <w:p w14:paraId="5F342961" w14:textId="77777777" w:rsidR="00667075" w:rsidRPr="00667075" w:rsidRDefault="00667075" w:rsidP="00667075">
            <w:pPr>
              <w:spacing w:line="280" w:lineRule="exact"/>
              <w:ind w:right="96"/>
              <w:rPr>
                <w:rFonts w:ascii="Arial Nova" w:eastAsia="Times New Roman" w:hAnsi="Arial Nova" w:cs="Times New Roman"/>
              </w:rPr>
            </w:pPr>
            <w:r w:rsidRPr="00667075">
              <w:rPr>
                <w:rFonts w:ascii="Arial Nova" w:eastAsia="Times New Roman" w:hAnsi="Arial Nova" w:cs="Times New Roman"/>
              </w:rPr>
              <w:t>26/09/2023</w:t>
            </w:r>
          </w:p>
        </w:tc>
        <w:tc>
          <w:tcPr>
            <w:tcW w:w="1228" w:type="dxa"/>
          </w:tcPr>
          <w:p w14:paraId="6F246958" w14:textId="77777777" w:rsidR="00667075" w:rsidRPr="00667075" w:rsidRDefault="00667075" w:rsidP="00667075">
            <w:pPr>
              <w:spacing w:line="280" w:lineRule="exact"/>
              <w:ind w:right="96"/>
              <w:rPr>
                <w:rFonts w:ascii="Arial Nova" w:eastAsia="Times New Roman" w:hAnsi="Arial Nova" w:cs="Times New Roman"/>
              </w:rPr>
            </w:pPr>
            <w:r w:rsidRPr="00667075">
              <w:rPr>
                <w:rFonts w:ascii="Arial Nova" w:eastAsia="Times New Roman" w:hAnsi="Arial Nova" w:cs="Times New Roman"/>
              </w:rPr>
              <w:t>1.1</w:t>
            </w:r>
          </w:p>
        </w:tc>
        <w:tc>
          <w:tcPr>
            <w:tcW w:w="3261" w:type="dxa"/>
          </w:tcPr>
          <w:p w14:paraId="62EA3F84" w14:textId="77777777" w:rsidR="00667075" w:rsidRPr="00667075" w:rsidRDefault="00667075" w:rsidP="00667075">
            <w:pPr>
              <w:spacing w:line="280" w:lineRule="exact"/>
              <w:ind w:right="96"/>
              <w:rPr>
                <w:rFonts w:ascii="Arial Nova" w:eastAsia="Times New Roman" w:hAnsi="Arial Nova" w:cs="Times New Roman"/>
              </w:rPr>
            </w:pPr>
            <w:r w:rsidRPr="00667075">
              <w:rPr>
                <w:rFonts w:ascii="Arial Nova" w:eastAsia="Times New Roman" w:hAnsi="Arial Nova" w:cs="Times New Roman"/>
              </w:rPr>
              <w:t>26/09/2023</w:t>
            </w:r>
          </w:p>
        </w:tc>
      </w:tr>
    </w:tbl>
    <w:p w14:paraId="031FEBEC" w14:textId="77777777" w:rsidR="001C3AE0" w:rsidRDefault="001C3AE0"/>
    <w:sectPr w:rsidR="001C3AE0" w:rsidSect="00667075">
      <w:headerReference w:type="default" r:id="rId7"/>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44C7" w14:textId="77777777" w:rsidR="00667075" w:rsidRDefault="00667075" w:rsidP="00667075">
      <w:pPr>
        <w:spacing w:after="0" w:line="240" w:lineRule="auto"/>
      </w:pPr>
      <w:r>
        <w:separator/>
      </w:r>
    </w:p>
  </w:endnote>
  <w:endnote w:type="continuationSeparator" w:id="0">
    <w:p w14:paraId="4C31B9FF" w14:textId="77777777" w:rsidR="00667075" w:rsidRDefault="00667075" w:rsidP="0066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61373"/>
      <w:docPartObj>
        <w:docPartGallery w:val="Page Numbers (Bottom of Page)"/>
        <w:docPartUnique/>
      </w:docPartObj>
    </w:sdtPr>
    <w:sdtEndPr>
      <w:rPr>
        <w:noProof/>
      </w:rPr>
    </w:sdtEndPr>
    <w:sdtContent>
      <w:p w14:paraId="72977AED" w14:textId="23A585FE" w:rsidR="00667075" w:rsidRDefault="006670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DDA24" w14:textId="77777777" w:rsidR="00667075" w:rsidRDefault="0066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D2F5" w14:textId="77777777" w:rsidR="00667075" w:rsidRDefault="00667075" w:rsidP="00667075">
      <w:pPr>
        <w:spacing w:after="0" w:line="240" w:lineRule="auto"/>
      </w:pPr>
      <w:r>
        <w:separator/>
      </w:r>
    </w:p>
  </w:footnote>
  <w:footnote w:type="continuationSeparator" w:id="0">
    <w:p w14:paraId="0B06885E" w14:textId="77777777" w:rsidR="00667075" w:rsidRDefault="00667075" w:rsidP="0066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F649" w14:textId="76B43976" w:rsidR="00667075" w:rsidRPr="00667075" w:rsidRDefault="00667075" w:rsidP="00667075">
    <w:pPr>
      <w:pStyle w:val="Header"/>
      <w:jc w:val="center"/>
      <w:rPr>
        <w:rFonts w:ascii="Arial Nova" w:eastAsia="Times New Roman" w:hAnsi="Arial Nova" w:cs="Times New Roman"/>
        <w:b/>
      </w:rPr>
    </w:pPr>
    <w:r w:rsidRPr="00667075">
      <w:rPr>
        <w:rFonts w:ascii="Arial Nova" w:eastAsia="Times New Roman" w:hAnsi="Arial Nova" w:cs="Times New Roman"/>
        <w:b/>
      </w:rPr>
      <w:t xml:space="preserve">POST OFFICE LIMITED </w:t>
    </w:r>
  </w:p>
  <w:p w14:paraId="11F53AA5" w14:textId="77777777" w:rsidR="00667075" w:rsidRPr="00667075" w:rsidRDefault="00667075" w:rsidP="00667075">
    <w:pPr>
      <w:tabs>
        <w:tab w:val="center" w:pos="4513"/>
        <w:tab w:val="right" w:pos="9026"/>
      </w:tabs>
      <w:spacing w:after="0" w:line="240" w:lineRule="auto"/>
      <w:jc w:val="center"/>
      <w:rPr>
        <w:rFonts w:ascii="Arial Nova" w:eastAsia="Times New Roman" w:hAnsi="Arial Nova" w:cs="Times New Roman"/>
        <w:b/>
      </w:rPr>
    </w:pPr>
    <w:r w:rsidRPr="00667075">
      <w:rPr>
        <w:rFonts w:ascii="Arial Nova" w:eastAsia="Times New Roman" w:hAnsi="Arial Nova" w:cs="Times New Roman"/>
        <w:b/>
      </w:rPr>
      <w:t>(“the Company”)</w:t>
    </w:r>
  </w:p>
  <w:p w14:paraId="07D7839E" w14:textId="77777777" w:rsidR="00667075" w:rsidRPr="00667075" w:rsidRDefault="00667075" w:rsidP="00667075">
    <w:pPr>
      <w:tabs>
        <w:tab w:val="center" w:pos="4513"/>
        <w:tab w:val="right" w:pos="9026"/>
      </w:tabs>
      <w:spacing w:after="0" w:line="240" w:lineRule="auto"/>
      <w:jc w:val="center"/>
      <w:rPr>
        <w:rFonts w:ascii="Arial Nova" w:eastAsia="Times New Roman" w:hAnsi="Arial Nova" w:cs="Times New Roman"/>
        <w:b/>
      </w:rPr>
    </w:pPr>
    <w:r w:rsidRPr="00667075">
      <w:rPr>
        <w:rFonts w:ascii="Arial Nova" w:eastAsia="Times New Roman" w:hAnsi="Arial Nova" w:cs="Times New Roman"/>
        <w:b/>
      </w:rPr>
      <w:t>Terms of Reference of the Investment Committee</w:t>
    </w:r>
  </w:p>
  <w:p w14:paraId="7CA25EA4" w14:textId="0599C200" w:rsidR="00667075" w:rsidRDefault="00667075">
    <w:pPr>
      <w:pStyle w:val="Header"/>
    </w:pPr>
  </w:p>
  <w:p w14:paraId="5CFC6630" w14:textId="77777777" w:rsidR="00667075" w:rsidRDefault="00667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461"/>
    <w:multiLevelType w:val="hybridMultilevel"/>
    <w:tmpl w:val="8172541E"/>
    <w:lvl w:ilvl="0" w:tplc="635C4418">
      <w:start w:val="14"/>
      <w:numFmt w:val="decimal"/>
      <w:lvlText w:val="%1."/>
      <w:lvlJc w:val="left"/>
      <w:pPr>
        <w:ind w:left="720" w:hanging="360"/>
      </w:pPr>
      <w:rPr>
        <w:rFonts w:ascii="Arial Nova" w:hAnsi="Arial Nova"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46E03"/>
    <w:multiLevelType w:val="hybridMultilevel"/>
    <w:tmpl w:val="677C5FE8"/>
    <w:lvl w:ilvl="0" w:tplc="A1943DFA">
      <w:start w:val="1"/>
      <w:numFmt w:val="decimal"/>
      <w:lvlText w:val="%1."/>
      <w:lvlJc w:val="left"/>
      <w:pPr>
        <w:ind w:left="360" w:hanging="360"/>
      </w:pPr>
      <w:rPr>
        <w:rFonts w:ascii="Verdana" w:hAnsi="Verdana"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565496"/>
    <w:multiLevelType w:val="hybridMultilevel"/>
    <w:tmpl w:val="844A9FF0"/>
    <w:lvl w:ilvl="0" w:tplc="774C206A">
      <w:start w:val="11"/>
      <w:numFmt w:val="decimal"/>
      <w:lvlText w:val="%1."/>
      <w:lvlJc w:val="left"/>
      <w:pPr>
        <w:ind w:left="360" w:hanging="360"/>
      </w:pPr>
      <w:rPr>
        <w:rFonts w:ascii="Verdana" w:hAnsi="Verdana"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532B96"/>
    <w:multiLevelType w:val="hybridMultilevel"/>
    <w:tmpl w:val="3F90066A"/>
    <w:lvl w:ilvl="0" w:tplc="6FDE127E">
      <w:start w:val="5"/>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354CF"/>
    <w:multiLevelType w:val="hybridMultilevel"/>
    <w:tmpl w:val="3D6A62AE"/>
    <w:lvl w:ilvl="0" w:tplc="03E610BA">
      <w:start w:val="6"/>
      <w:numFmt w:val="decimal"/>
      <w:lvlText w:val="%1."/>
      <w:lvlJc w:val="left"/>
      <w:pPr>
        <w:ind w:left="720" w:hanging="360"/>
      </w:pPr>
      <w:rPr>
        <w:rFonts w:ascii="Arial Nova" w:hAnsi="Arial Nova"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ED1483"/>
    <w:multiLevelType w:val="hybridMultilevel"/>
    <w:tmpl w:val="1FB0ED3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001F92"/>
    <w:multiLevelType w:val="hybridMultilevel"/>
    <w:tmpl w:val="5FF0175E"/>
    <w:lvl w:ilvl="0" w:tplc="BFE425D8">
      <w:start w:val="1"/>
      <w:numFmt w:val="decimal"/>
      <w:lvlText w:val="%1."/>
      <w:lvlJc w:val="left"/>
      <w:pPr>
        <w:ind w:left="1080" w:hanging="720"/>
      </w:pPr>
      <w:rPr>
        <w:rFonts w:ascii="Arial Nova" w:hAnsi="Arial Nova" w:hint="default"/>
        <w:b w:val="0"/>
        <w:sz w:val="22"/>
        <w:szCs w:val="22"/>
      </w:rPr>
    </w:lvl>
    <w:lvl w:ilvl="1" w:tplc="40AA3370">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6095477">
    <w:abstractNumId w:val="4"/>
  </w:num>
  <w:num w:numId="2" w16cid:durableId="275605651">
    <w:abstractNumId w:val="3"/>
  </w:num>
  <w:num w:numId="3" w16cid:durableId="376055349">
    <w:abstractNumId w:val="6"/>
  </w:num>
  <w:num w:numId="4" w16cid:durableId="1735618813">
    <w:abstractNumId w:val="5"/>
  </w:num>
  <w:num w:numId="5" w16cid:durableId="1575971050">
    <w:abstractNumId w:val="1"/>
  </w:num>
  <w:num w:numId="6" w16cid:durableId="1774666187">
    <w:abstractNumId w:val="2"/>
  </w:num>
  <w:num w:numId="7" w16cid:durableId="210175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5"/>
    <w:rsid w:val="001C3AE0"/>
    <w:rsid w:val="0066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7C43"/>
  <w15:chartTrackingRefBased/>
  <w15:docId w15:val="{9A233A6E-64A2-4AA4-9FA2-A5E9EE6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75"/>
  </w:style>
  <w:style w:type="paragraph" w:styleId="Footer">
    <w:name w:val="footer"/>
    <w:basedOn w:val="Normal"/>
    <w:link w:val="FooterChar"/>
    <w:uiPriority w:val="99"/>
    <w:unhideWhenUsed/>
    <w:rsid w:val="0066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75"/>
  </w:style>
  <w:style w:type="paragraph" w:styleId="ListParagraph">
    <w:name w:val="List Paragraph"/>
    <w:basedOn w:val="Normal"/>
    <w:uiPriority w:val="34"/>
    <w:qFormat/>
    <w:rsid w:val="0066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Hoyland</dc:creator>
  <cp:keywords/>
  <dc:description/>
  <cp:lastModifiedBy>Alison Hoyland</cp:lastModifiedBy>
  <cp:revision>1</cp:revision>
  <dcterms:created xsi:type="dcterms:W3CDTF">2023-10-03T10:10:00Z</dcterms:created>
  <dcterms:modified xsi:type="dcterms:W3CDTF">2023-10-03T10:24:00Z</dcterms:modified>
</cp:coreProperties>
</file>